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57C2" w14:textId="77777777" w:rsidR="001369A3" w:rsidRPr="00A21349" w:rsidRDefault="001369A3" w:rsidP="001369A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1349">
        <w:rPr>
          <w:rFonts w:asciiTheme="minorHAnsi" w:hAnsiTheme="minorHAnsi" w:cstheme="minorHAnsi"/>
          <w:b/>
          <w:bCs/>
          <w:sz w:val="28"/>
          <w:szCs w:val="28"/>
        </w:rPr>
        <w:t>RAPID RESPONSE GRANT: BASIC INFORMATION SHEET</w:t>
      </w:r>
    </w:p>
    <w:p w14:paraId="77C057C3" w14:textId="77777777" w:rsidR="001369A3" w:rsidRPr="00A21349" w:rsidRDefault="001369A3" w:rsidP="001369A3">
      <w:pPr>
        <w:ind w:left="360" w:right="547"/>
        <w:jc w:val="both"/>
        <w:rPr>
          <w:rFonts w:asciiTheme="minorHAnsi" w:eastAsia="Arial Unicode MS" w:hAnsiTheme="minorHAnsi" w:cstheme="minorHAnsi"/>
        </w:rPr>
      </w:pPr>
    </w:p>
    <w:p w14:paraId="77C057C4" w14:textId="0F2A7A72" w:rsidR="001369A3" w:rsidRPr="00A21349" w:rsidRDefault="001369A3" w:rsidP="001369A3">
      <w:pPr>
        <w:ind w:right="547"/>
        <w:jc w:val="both"/>
        <w:rPr>
          <w:rFonts w:asciiTheme="minorHAnsi" w:eastAsia="Arial Unicode MS" w:hAnsiTheme="minorHAnsi" w:cstheme="minorHAnsi"/>
        </w:rPr>
      </w:pPr>
      <w:r w:rsidRPr="00A21349">
        <w:rPr>
          <w:rFonts w:asciiTheme="minorHAnsi" w:eastAsia="Arial Unicode MS" w:hAnsiTheme="minorHAnsi" w:cstheme="minorHAnsi"/>
        </w:rPr>
        <w:t>The Lifeline: Embattled NGO Assistance F</w:t>
      </w:r>
      <w:r w:rsidR="00115130" w:rsidRPr="00A21349">
        <w:rPr>
          <w:rFonts w:asciiTheme="minorHAnsi" w:eastAsia="Arial Unicode MS" w:hAnsiTheme="minorHAnsi" w:cstheme="minorHAnsi"/>
        </w:rPr>
        <w:t xml:space="preserve">und provides emergency funds, </w:t>
      </w:r>
      <w:r w:rsidRPr="00A21349">
        <w:rPr>
          <w:rFonts w:asciiTheme="minorHAnsi" w:eastAsia="Arial Unicode MS" w:hAnsiTheme="minorHAnsi" w:cstheme="minorHAnsi"/>
        </w:rPr>
        <w:t>advocacy</w:t>
      </w:r>
      <w:r w:rsidR="00115130" w:rsidRPr="00A21349">
        <w:rPr>
          <w:rFonts w:asciiTheme="minorHAnsi" w:eastAsia="Arial Unicode MS" w:hAnsiTheme="minorHAnsi" w:cstheme="minorHAnsi"/>
        </w:rPr>
        <w:t>, and resiliency</w:t>
      </w:r>
      <w:r w:rsidRPr="00A21349">
        <w:rPr>
          <w:rFonts w:asciiTheme="minorHAnsi" w:eastAsia="Arial Unicode MS" w:hAnsiTheme="minorHAnsi" w:cstheme="minorHAnsi"/>
        </w:rPr>
        <w:t xml:space="preserve"> support to civil society organizations that are under threat or attack due to their work. Please complete the following to apply for advocacy</w:t>
      </w:r>
      <w:r w:rsidR="00115130" w:rsidRPr="00A21349">
        <w:rPr>
          <w:rFonts w:asciiTheme="minorHAnsi" w:eastAsia="Arial Unicode MS" w:hAnsiTheme="minorHAnsi" w:cstheme="minorHAnsi"/>
        </w:rPr>
        <w:t xml:space="preserve"> or resiliency</w:t>
      </w:r>
      <w:r w:rsidRPr="00A21349">
        <w:rPr>
          <w:rFonts w:asciiTheme="minorHAnsi" w:eastAsia="Arial Unicode MS" w:hAnsiTheme="minorHAnsi" w:cstheme="minorHAnsi"/>
        </w:rPr>
        <w:t xml:space="preserve"> support. The Basic Information Sheet should be no longer than 2 pages in total. The purpose is to provide Lifeline with an understanding of the civic space challenge and needs for civil society applicants. </w:t>
      </w:r>
    </w:p>
    <w:p w14:paraId="77C057C5" w14:textId="77777777" w:rsidR="001369A3" w:rsidRPr="00A21349" w:rsidRDefault="001369A3" w:rsidP="001369A3">
      <w:pPr>
        <w:rPr>
          <w:rFonts w:asciiTheme="minorHAnsi" w:hAnsiTheme="minorHAnsi" w:cstheme="minorHAnsi"/>
        </w:rPr>
      </w:pPr>
    </w:p>
    <w:p w14:paraId="77C057C6" w14:textId="77777777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IMPLEMENTATION GROUP(S):</w:t>
      </w:r>
      <w:r w:rsidRPr="00A21349">
        <w:rPr>
          <w:rFonts w:asciiTheme="minorHAnsi" w:hAnsiTheme="minorHAnsi" w:cstheme="minorHAnsi"/>
          <w:color w:val="000000"/>
        </w:rPr>
        <w:t> 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Applicant name, and any other CSOs with a central role in the advocacy </w:t>
      </w:r>
      <w:r w:rsidR="00115130" w:rsidRPr="00A21349">
        <w:rPr>
          <w:rFonts w:asciiTheme="minorHAnsi" w:hAnsiTheme="minorHAnsi" w:cstheme="minorHAnsi"/>
          <w:color w:val="808080" w:themeColor="background1" w:themeShade="80"/>
        </w:rPr>
        <w:t xml:space="preserve">or resiliency </w:t>
      </w:r>
      <w:r w:rsidRPr="00A21349">
        <w:rPr>
          <w:rFonts w:asciiTheme="minorHAnsi" w:hAnsiTheme="minorHAnsi" w:cstheme="minorHAnsi"/>
          <w:color w:val="808080" w:themeColor="background1" w:themeShade="80"/>
        </w:rPr>
        <w:t>activities.</w:t>
      </w:r>
      <w:r w:rsidRPr="00A21349">
        <w:rPr>
          <w:rFonts w:asciiTheme="minorHAnsi" w:hAnsiTheme="minorHAnsi" w:cstheme="minorHAnsi"/>
          <w:color w:val="000000"/>
        </w:rPr>
        <w:t xml:space="preserve"> </w:t>
      </w:r>
    </w:p>
    <w:p w14:paraId="77C057C7" w14:textId="77777777" w:rsidR="001369A3" w:rsidRPr="00A21349" w:rsidRDefault="001369A3" w:rsidP="001369A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C057C8" w14:textId="77777777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LOCATION OF PLANNED ACTIVITY:</w:t>
      </w:r>
      <w:r w:rsidRPr="00A21349">
        <w:rPr>
          <w:rFonts w:asciiTheme="minorHAnsi" w:hAnsiTheme="minorHAnsi" w:cstheme="minorHAnsi"/>
          <w:color w:val="000000"/>
        </w:rPr>
        <w:t> </w:t>
      </w:r>
      <w:r w:rsidRPr="00A21349">
        <w:rPr>
          <w:rFonts w:asciiTheme="minorHAnsi" w:hAnsiTheme="minorHAnsi" w:cstheme="minorHAnsi"/>
          <w:color w:val="808080" w:themeColor="background1" w:themeShade="80"/>
        </w:rPr>
        <w:t>State where the initiative will take place, City/Country(</w:t>
      </w:r>
      <w:proofErr w:type="spellStart"/>
      <w:r w:rsidRPr="00A21349">
        <w:rPr>
          <w:rFonts w:asciiTheme="minorHAnsi" w:hAnsiTheme="minorHAnsi" w:cstheme="minorHAnsi"/>
          <w:color w:val="808080" w:themeColor="background1" w:themeShade="80"/>
        </w:rPr>
        <w:t>ies</w:t>
      </w:r>
      <w:proofErr w:type="spellEnd"/>
      <w:r w:rsidRPr="00A21349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77C057C9" w14:textId="77777777" w:rsidR="001369A3" w:rsidRPr="00A21349" w:rsidRDefault="001369A3" w:rsidP="001369A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C057CA" w14:textId="54AA36C2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THREAT TO CIVIC SPACE:</w:t>
      </w:r>
      <w:r w:rsidRPr="00A21349">
        <w:rPr>
          <w:rFonts w:asciiTheme="minorHAnsi" w:hAnsiTheme="minorHAnsi" w:cstheme="minorHAnsi"/>
          <w:color w:val="000000"/>
        </w:rPr>
        <w:t> 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Describe the conditions civil society faces that </w:t>
      </w:r>
      <w:r w:rsidR="00A209D9" w:rsidRPr="00A21349">
        <w:rPr>
          <w:rFonts w:asciiTheme="minorHAnsi" w:hAnsiTheme="minorHAnsi" w:cstheme="minorHAnsi"/>
          <w:color w:val="808080" w:themeColor="background1" w:themeShade="80"/>
        </w:rPr>
        <w:t>undermine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 CSO</w:t>
      </w:r>
      <w:r w:rsidR="00A209D9" w:rsidRPr="00A21349">
        <w:rPr>
          <w:rFonts w:asciiTheme="minorHAnsi" w:hAnsiTheme="minorHAnsi" w:cstheme="minorHAnsi"/>
          <w:color w:val="808080" w:themeColor="background1" w:themeShade="80"/>
        </w:rPr>
        <w:t>s</w:t>
      </w:r>
      <w:r w:rsidRPr="00A21349">
        <w:rPr>
          <w:rFonts w:asciiTheme="minorHAnsi" w:hAnsiTheme="minorHAnsi" w:cstheme="minorHAnsi"/>
          <w:color w:val="808080" w:themeColor="background1" w:themeShade="80"/>
        </w:rPr>
        <w:t>’ ability to carry out their work</w:t>
      </w:r>
      <w:r w:rsidR="00FF327D" w:rsidRPr="00A21349">
        <w:rPr>
          <w:rFonts w:asciiTheme="minorHAnsi" w:hAnsiTheme="minorHAnsi" w:cstheme="minorHAnsi"/>
          <w:color w:val="808080" w:themeColor="background1" w:themeShade="80"/>
        </w:rPr>
        <w:t xml:space="preserve">, including any specific restrictions on </w:t>
      </w:r>
      <w:r w:rsidR="00497D62" w:rsidRPr="00A21349">
        <w:rPr>
          <w:rFonts w:asciiTheme="minorHAnsi" w:hAnsiTheme="minorHAnsi" w:cstheme="minorHAnsi"/>
          <w:color w:val="808080" w:themeColor="background1" w:themeShade="80"/>
        </w:rPr>
        <w:t>the rights to peaceful assembly or association</w:t>
      </w:r>
      <w:r w:rsidRPr="00A21349">
        <w:rPr>
          <w:rFonts w:asciiTheme="minorHAnsi" w:hAnsiTheme="minorHAnsi" w:cstheme="minorHAnsi"/>
          <w:color w:val="808080" w:themeColor="background1" w:themeShade="80"/>
        </w:rPr>
        <w:t>.</w:t>
      </w:r>
      <w:r w:rsidR="00393489" w:rsidRPr="00A21349">
        <w:rPr>
          <w:rFonts w:asciiTheme="minorHAnsi" w:hAnsiTheme="minorHAnsi" w:cstheme="minorHAnsi"/>
          <w:color w:val="808080" w:themeColor="background1" w:themeShade="80"/>
        </w:rPr>
        <w:t xml:space="preserve"> How will this proposed initiative help to push back against these restrictions, or strengthen CSOs’ ability to navigate these restrictions?</w:t>
      </w:r>
      <w:r w:rsidRPr="00A21349">
        <w:rPr>
          <w:rFonts w:asciiTheme="minorHAnsi" w:hAnsiTheme="minorHAnsi" w:cstheme="minorHAnsi"/>
          <w:i/>
          <w:color w:val="000000"/>
        </w:rPr>
        <w:t xml:space="preserve"> </w:t>
      </w:r>
    </w:p>
    <w:p w14:paraId="77C057CB" w14:textId="77777777" w:rsidR="001369A3" w:rsidRPr="00A21349" w:rsidRDefault="001369A3" w:rsidP="001369A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45661297" w14:textId="17248868" w:rsidR="00497D62" w:rsidRPr="00A21349" w:rsidRDefault="00497D62" w:rsidP="00497D62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i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MECHANISM: </w:t>
      </w:r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Does this </w:t>
      </w:r>
      <w:r w:rsidR="008D681F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proposal aim to </w:t>
      </w:r>
      <w:r w:rsidR="00716BE3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(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1) push back against restrictions on civil society that are resulting in closing civic space, especially restrictions on freedom of assembly and association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 [advocacy grant]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; or (2) strengthen 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CSOs’ 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ability to 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navigate restrictions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 and continue their work</w:t>
      </w:r>
      <w:r w:rsidR="00E356CB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 [resiliency grant</w:t>
      </w:r>
      <w:r w:rsidR="006A63EF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]?</w:t>
      </w:r>
      <w:r w:rsidRPr="00A21349">
        <w:rPr>
          <w:rStyle w:val="Strong"/>
          <w:rFonts w:asciiTheme="minorHAnsi" w:hAnsiTheme="minorHAnsi" w:cstheme="minorHAnsi"/>
          <w:i/>
        </w:rPr>
        <w:t xml:space="preserve"> </w:t>
      </w:r>
    </w:p>
    <w:p w14:paraId="2A5D2583" w14:textId="77777777" w:rsidR="00497D62" w:rsidRPr="00A21349" w:rsidRDefault="00497D62" w:rsidP="00497D62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i/>
        </w:rPr>
      </w:pPr>
    </w:p>
    <w:p w14:paraId="77C057CC" w14:textId="1F5D36AE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inorHAnsi" w:hAnsiTheme="minorHAnsi" w:cstheme="minorHAnsi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 xml:space="preserve">ACTIONS: </w:t>
      </w:r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Provide a brief description </w:t>
      </w:r>
      <w:r w:rsidR="00A42CD8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of</w:t>
      </w:r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 each activity </w:t>
      </w:r>
      <w:r w:rsidR="00716BE3"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proposed</w:t>
      </w:r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 xml:space="preserve"> to implement the initiative.</w:t>
      </w:r>
      <w:r w:rsidRPr="00A21349">
        <w:rPr>
          <w:rStyle w:val="Strong"/>
          <w:rFonts w:asciiTheme="minorHAnsi" w:hAnsiTheme="minorHAnsi" w:cstheme="minorHAnsi"/>
          <w:i/>
          <w:color w:val="000000"/>
        </w:rPr>
        <w:t xml:space="preserve"> </w:t>
      </w:r>
    </w:p>
    <w:p w14:paraId="77C057CD" w14:textId="77777777" w:rsidR="001369A3" w:rsidRPr="00A21349" w:rsidRDefault="001369A3" w:rsidP="001369A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C057CE" w14:textId="77777777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CONCERNS: </w:t>
      </w:r>
      <w:r w:rsidRPr="00A21349">
        <w:rPr>
          <w:rFonts w:asciiTheme="minorHAnsi" w:hAnsiTheme="minorHAnsi" w:cstheme="minorHAnsi"/>
          <w:color w:val="808080" w:themeColor="background1" w:themeShade="80"/>
        </w:rPr>
        <w:t>Provide a brief description of possible challenges that may arise during implementation, including political/legal, and physical or digital security threats.</w:t>
      </w:r>
      <w:r w:rsidRPr="00A21349">
        <w:rPr>
          <w:rFonts w:asciiTheme="minorHAnsi" w:hAnsiTheme="minorHAnsi" w:cstheme="minorHAnsi"/>
          <w:color w:val="000000"/>
        </w:rPr>
        <w:t xml:space="preserve"> </w:t>
      </w:r>
    </w:p>
    <w:p w14:paraId="77C057CF" w14:textId="77777777" w:rsidR="001369A3" w:rsidRPr="00A21349" w:rsidRDefault="001369A3" w:rsidP="001369A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7C057D1" w14:textId="3B71D55A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>TIME PERIOD:</w:t>
      </w:r>
      <w:r w:rsidRPr="00A21349">
        <w:rPr>
          <w:rFonts w:asciiTheme="minorHAnsi" w:hAnsiTheme="minorHAnsi" w:cstheme="minorHAnsi"/>
          <w:color w:val="000000"/>
        </w:rPr>
        <w:t> </w:t>
      </w:r>
      <w:r w:rsidRPr="00A21349">
        <w:rPr>
          <w:rFonts w:asciiTheme="minorHAnsi" w:hAnsiTheme="minorHAnsi" w:cstheme="minorHAnsi"/>
          <w:color w:val="808080" w:themeColor="background1" w:themeShade="80"/>
        </w:rPr>
        <w:t>State the start date and prospective end date for the initiative</w:t>
      </w:r>
      <w:r w:rsidR="004B69F2" w:rsidRPr="00A21349">
        <w:rPr>
          <w:rFonts w:asciiTheme="minorHAnsi" w:hAnsiTheme="minorHAnsi" w:cstheme="minorHAnsi"/>
          <w:color w:val="808080" w:themeColor="background1" w:themeShade="80"/>
        </w:rPr>
        <w:t>. P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lease note that initiatives </w:t>
      </w:r>
      <w:r w:rsidR="004B69F2" w:rsidRPr="00A21349">
        <w:rPr>
          <w:rFonts w:asciiTheme="minorHAnsi" w:hAnsiTheme="minorHAnsi" w:cstheme="minorHAnsi"/>
          <w:color w:val="808080" w:themeColor="background1" w:themeShade="80"/>
        </w:rPr>
        <w:t>should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 be completed within a </w:t>
      </w:r>
      <w:r w:rsidR="00D168A7" w:rsidRPr="00A21349">
        <w:rPr>
          <w:rFonts w:asciiTheme="minorHAnsi" w:hAnsiTheme="minorHAnsi" w:cstheme="minorHAnsi"/>
          <w:color w:val="808080" w:themeColor="background1" w:themeShade="80"/>
        </w:rPr>
        <w:t>6-month</w:t>
      </w:r>
      <w:r w:rsidRPr="00A21349">
        <w:rPr>
          <w:rFonts w:asciiTheme="minorHAnsi" w:hAnsiTheme="minorHAnsi" w:cstheme="minorHAnsi"/>
          <w:color w:val="808080" w:themeColor="background1" w:themeShade="80"/>
        </w:rPr>
        <w:t xml:space="preserve"> timeline</w:t>
      </w:r>
      <w:proofErr w:type="gramStart"/>
      <w:r w:rsidRPr="00A21349">
        <w:rPr>
          <w:rFonts w:asciiTheme="minorHAnsi" w:hAnsiTheme="minorHAnsi" w:cstheme="minorHAnsi"/>
          <w:color w:val="808080" w:themeColor="background1" w:themeShade="80"/>
        </w:rPr>
        <w:t>.</w:t>
      </w:r>
      <w:r w:rsidRPr="00A21349">
        <w:rPr>
          <w:rFonts w:asciiTheme="minorHAnsi" w:hAnsiTheme="minorHAnsi" w:cstheme="minorHAnsi"/>
          <w:color w:val="000000"/>
        </w:rPr>
        <w:t xml:space="preserve">  </w:t>
      </w:r>
      <w:proofErr w:type="gramEnd"/>
    </w:p>
    <w:p w14:paraId="77C057D3" w14:textId="77777777" w:rsidR="000153F6" w:rsidRPr="00A21349" w:rsidRDefault="000153F6" w:rsidP="000153F6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b w:val="0"/>
          <w:bCs w:val="0"/>
          <w:i/>
        </w:rPr>
      </w:pPr>
    </w:p>
    <w:p w14:paraId="77C057D4" w14:textId="77777777" w:rsidR="001369A3" w:rsidRPr="00A21349" w:rsidRDefault="001369A3" w:rsidP="001369A3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inorHAnsi" w:hAnsiTheme="minorHAnsi" w:cstheme="minorHAnsi"/>
          <w:color w:val="000000"/>
        </w:rPr>
      </w:pPr>
      <w:r w:rsidRPr="00A21349">
        <w:rPr>
          <w:rStyle w:val="Strong"/>
          <w:rFonts w:asciiTheme="minorHAnsi" w:hAnsiTheme="minorHAnsi" w:cstheme="minorHAnsi"/>
          <w:color w:val="000000"/>
        </w:rPr>
        <w:t xml:space="preserve">BUDGET: </w:t>
      </w:r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Provide basic costs in a summary budget for the initiative</w:t>
      </w:r>
      <w:proofErr w:type="gramStart"/>
      <w:r w:rsidRPr="00A21349">
        <w:rPr>
          <w:rStyle w:val="Strong"/>
          <w:rFonts w:asciiTheme="minorHAnsi" w:hAnsiTheme="minorHAnsi" w:cstheme="minorHAnsi"/>
          <w:b w:val="0"/>
          <w:color w:val="808080" w:themeColor="background1" w:themeShade="80"/>
        </w:rPr>
        <w:t>.</w:t>
      </w:r>
      <w:r w:rsidRPr="00A21349">
        <w:rPr>
          <w:rStyle w:val="Strong"/>
          <w:rFonts w:asciiTheme="minorHAnsi" w:hAnsiTheme="minorHAnsi" w:cstheme="minorHAnsi"/>
          <w:i/>
          <w:color w:val="000000"/>
        </w:rPr>
        <w:t xml:space="preserve"> </w:t>
      </w:r>
      <w:r w:rsidRPr="00A21349">
        <w:rPr>
          <w:rStyle w:val="Strong"/>
          <w:rFonts w:asciiTheme="minorHAnsi" w:hAnsiTheme="minorHAnsi" w:cstheme="minorHAnsi"/>
          <w:color w:val="000000"/>
        </w:rPr>
        <w:t xml:space="preserve"> </w:t>
      </w:r>
      <w:proofErr w:type="gramEnd"/>
      <w:r w:rsidRPr="00A21349">
        <w:rPr>
          <w:rStyle w:val="Strong"/>
          <w:rFonts w:asciiTheme="minorHAnsi" w:hAnsiTheme="minorHAnsi" w:cstheme="minorHAnsi"/>
          <w:color w:val="000000"/>
        </w:rPr>
        <w:t xml:space="preserve">  </w:t>
      </w:r>
    </w:p>
    <w:p w14:paraId="77C057D5" w14:textId="77777777" w:rsidR="00ED7B17" w:rsidRPr="00A21349" w:rsidRDefault="00ED7B17" w:rsidP="00ED7B1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2977"/>
        <w:gridCol w:w="2609"/>
      </w:tblGrid>
      <w:tr w:rsidR="00ED7B17" w:rsidRPr="00A21349" w14:paraId="77C057D9" w14:textId="77777777" w:rsidTr="0042188F">
        <w:trPr>
          <w:trHeight w:val="359"/>
          <w:jc w:val="center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57D6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  <w:r w:rsidRPr="00A21349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57D7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  <w:r w:rsidRPr="00A21349">
              <w:rPr>
                <w:rFonts w:asciiTheme="minorHAnsi" w:hAnsiTheme="minorHAnsi" w:cstheme="minorHAnsi"/>
              </w:rPr>
              <w:t>Unit Cost (Number)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57D8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  <w:r w:rsidRPr="00A21349">
              <w:rPr>
                <w:rFonts w:asciiTheme="minorHAnsi" w:hAnsiTheme="minorHAnsi" w:cstheme="minorHAnsi"/>
              </w:rPr>
              <w:t>Total</w:t>
            </w:r>
          </w:p>
        </w:tc>
      </w:tr>
      <w:tr w:rsidR="00ED7B17" w:rsidRPr="00A21349" w14:paraId="77C057DD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DA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DB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DC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ED7B17" w:rsidRPr="00A21349" w14:paraId="77C057E1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DE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DF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0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ED7B17" w:rsidRPr="00A21349" w14:paraId="77C057E5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2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3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4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ED7B17" w:rsidRPr="00A21349" w14:paraId="77C057E9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6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7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8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ED7B17" w:rsidRPr="00A21349" w14:paraId="77C057ED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A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B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C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ED7B17" w:rsidRPr="00A21349" w14:paraId="77C057F1" w14:textId="77777777" w:rsidTr="0042188F">
        <w:trPr>
          <w:jc w:val="center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57EE" w14:textId="77777777" w:rsidR="00ED7B17" w:rsidRPr="00A21349" w:rsidRDefault="00ED7B17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A21349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EF" w14:textId="77777777" w:rsidR="00ED7B17" w:rsidRPr="00A21349" w:rsidRDefault="00ED7B17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57F0" w14:textId="77777777" w:rsidR="00ED7B17" w:rsidRPr="00A21349" w:rsidRDefault="00ED7B17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14:paraId="77C057F2" w14:textId="77777777" w:rsidR="001A2EDE" w:rsidRPr="0042188F" w:rsidRDefault="001A2EDE" w:rsidP="00ED7B17">
      <w:pPr>
        <w:rPr>
          <w:rFonts w:ascii="Garamond" w:hAnsi="Garamond"/>
          <w:sz w:val="20"/>
          <w:szCs w:val="20"/>
        </w:rPr>
      </w:pPr>
    </w:p>
    <w:sectPr w:rsidR="001A2EDE" w:rsidRPr="0042188F" w:rsidSect="0096456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57F5" w14:textId="77777777" w:rsidR="00ED7B17" w:rsidRDefault="00ED7B17" w:rsidP="00203AD8">
      <w:r>
        <w:separator/>
      </w:r>
    </w:p>
  </w:endnote>
  <w:endnote w:type="continuationSeparator" w:id="0">
    <w:p w14:paraId="77C057F6" w14:textId="77777777" w:rsidR="00ED7B17" w:rsidRDefault="00ED7B17" w:rsidP="002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57F3" w14:textId="77777777" w:rsidR="00ED7B17" w:rsidRDefault="00ED7B17" w:rsidP="00203AD8">
      <w:r>
        <w:separator/>
      </w:r>
    </w:p>
  </w:footnote>
  <w:footnote w:type="continuationSeparator" w:id="0">
    <w:p w14:paraId="77C057F4" w14:textId="77777777" w:rsidR="00ED7B17" w:rsidRDefault="00ED7B17" w:rsidP="0020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57F7" w14:textId="77777777" w:rsidR="00ED7B17" w:rsidRDefault="0042188F" w:rsidP="0042188F">
    <w:pPr>
      <w:pStyle w:val="Header"/>
      <w:jc w:val="center"/>
    </w:pPr>
    <w:r>
      <w:rPr>
        <w:noProof/>
      </w:rPr>
      <w:drawing>
        <wp:inline distT="0" distB="0" distL="0" distR="0" wp14:anchorId="77C057F8" wp14:editId="77C057F9">
          <wp:extent cx="5943600" cy="1072515"/>
          <wp:effectExtent l="25400" t="0" r="0" b="0"/>
          <wp:docPr id="4" name="lifeline_header.tif" descr="/Users/jamesdecker1/Desktop/lifeline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line_header.ti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4360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619"/>
    <w:multiLevelType w:val="hybridMultilevel"/>
    <w:tmpl w:val="42F40B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5A4F45"/>
    <w:multiLevelType w:val="hybridMultilevel"/>
    <w:tmpl w:val="D2E08E9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55B8"/>
    <w:multiLevelType w:val="hybridMultilevel"/>
    <w:tmpl w:val="8E48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578"/>
    <w:multiLevelType w:val="hybridMultilevel"/>
    <w:tmpl w:val="C1E03652"/>
    <w:lvl w:ilvl="0" w:tplc="5EEE3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CBE7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84819"/>
    <w:multiLevelType w:val="hybridMultilevel"/>
    <w:tmpl w:val="DAAA45D2"/>
    <w:lvl w:ilvl="0" w:tplc="F45062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>
      <o:colormru v:ext="edit" colors="#689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D8"/>
    <w:rsid w:val="000153F6"/>
    <w:rsid w:val="0001562A"/>
    <w:rsid w:val="00020896"/>
    <w:rsid w:val="00025A82"/>
    <w:rsid w:val="00025C6E"/>
    <w:rsid w:val="00041B32"/>
    <w:rsid w:val="0004427B"/>
    <w:rsid w:val="00057E07"/>
    <w:rsid w:val="00090F92"/>
    <w:rsid w:val="0009519B"/>
    <w:rsid w:val="000A3D08"/>
    <w:rsid w:val="0010232F"/>
    <w:rsid w:val="00115130"/>
    <w:rsid w:val="001369A3"/>
    <w:rsid w:val="00143A5B"/>
    <w:rsid w:val="00144A20"/>
    <w:rsid w:val="001672A6"/>
    <w:rsid w:val="001A2EDE"/>
    <w:rsid w:val="001A7BE5"/>
    <w:rsid w:val="001D19F5"/>
    <w:rsid w:val="001E5764"/>
    <w:rsid w:val="001F1EC2"/>
    <w:rsid w:val="001F41D1"/>
    <w:rsid w:val="00201956"/>
    <w:rsid w:val="00202622"/>
    <w:rsid w:val="00203AD8"/>
    <w:rsid w:val="002221ED"/>
    <w:rsid w:val="00222993"/>
    <w:rsid w:val="00242781"/>
    <w:rsid w:val="00256DB4"/>
    <w:rsid w:val="00267C25"/>
    <w:rsid w:val="0027664C"/>
    <w:rsid w:val="002A1DC8"/>
    <w:rsid w:val="00306F33"/>
    <w:rsid w:val="003155D5"/>
    <w:rsid w:val="003415BE"/>
    <w:rsid w:val="003420A3"/>
    <w:rsid w:val="00354889"/>
    <w:rsid w:val="00376523"/>
    <w:rsid w:val="00377A18"/>
    <w:rsid w:val="003805AF"/>
    <w:rsid w:val="003825D7"/>
    <w:rsid w:val="00384210"/>
    <w:rsid w:val="00393489"/>
    <w:rsid w:val="003B5365"/>
    <w:rsid w:val="003F4997"/>
    <w:rsid w:val="003F780D"/>
    <w:rsid w:val="00421637"/>
    <w:rsid w:val="0042188F"/>
    <w:rsid w:val="00453152"/>
    <w:rsid w:val="004606B4"/>
    <w:rsid w:val="00475800"/>
    <w:rsid w:val="00480C42"/>
    <w:rsid w:val="0049025D"/>
    <w:rsid w:val="00497D62"/>
    <w:rsid w:val="004A644A"/>
    <w:rsid w:val="004B69F2"/>
    <w:rsid w:val="004D545C"/>
    <w:rsid w:val="005169CE"/>
    <w:rsid w:val="0052149B"/>
    <w:rsid w:val="00522BD6"/>
    <w:rsid w:val="00533A4C"/>
    <w:rsid w:val="0053570D"/>
    <w:rsid w:val="00540026"/>
    <w:rsid w:val="00542BBC"/>
    <w:rsid w:val="005712D6"/>
    <w:rsid w:val="005842D9"/>
    <w:rsid w:val="00590B8D"/>
    <w:rsid w:val="005A3D0D"/>
    <w:rsid w:val="005A7A0E"/>
    <w:rsid w:val="005B0B61"/>
    <w:rsid w:val="005B7C32"/>
    <w:rsid w:val="005E77E2"/>
    <w:rsid w:val="005F5347"/>
    <w:rsid w:val="005F5C1C"/>
    <w:rsid w:val="005F6DFA"/>
    <w:rsid w:val="00600E2A"/>
    <w:rsid w:val="00645AE8"/>
    <w:rsid w:val="00660FCC"/>
    <w:rsid w:val="006823FB"/>
    <w:rsid w:val="006A63EF"/>
    <w:rsid w:val="006C78DC"/>
    <w:rsid w:val="00716BE3"/>
    <w:rsid w:val="00750780"/>
    <w:rsid w:val="007626DA"/>
    <w:rsid w:val="00775119"/>
    <w:rsid w:val="0078358E"/>
    <w:rsid w:val="007944FA"/>
    <w:rsid w:val="007A6083"/>
    <w:rsid w:val="007B20E2"/>
    <w:rsid w:val="007C7537"/>
    <w:rsid w:val="007E094B"/>
    <w:rsid w:val="007F2A7E"/>
    <w:rsid w:val="00805074"/>
    <w:rsid w:val="00835352"/>
    <w:rsid w:val="00846581"/>
    <w:rsid w:val="008646FA"/>
    <w:rsid w:val="00867015"/>
    <w:rsid w:val="008A5449"/>
    <w:rsid w:val="008B057E"/>
    <w:rsid w:val="008B36CC"/>
    <w:rsid w:val="008B5F16"/>
    <w:rsid w:val="008D0E56"/>
    <w:rsid w:val="008D681F"/>
    <w:rsid w:val="008F7046"/>
    <w:rsid w:val="00930B59"/>
    <w:rsid w:val="00945364"/>
    <w:rsid w:val="00945445"/>
    <w:rsid w:val="009519A3"/>
    <w:rsid w:val="00955C37"/>
    <w:rsid w:val="00961A90"/>
    <w:rsid w:val="00964563"/>
    <w:rsid w:val="0099512F"/>
    <w:rsid w:val="009A2F38"/>
    <w:rsid w:val="009B378F"/>
    <w:rsid w:val="00A05B46"/>
    <w:rsid w:val="00A13E6D"/>
    <w:rsid w:val="00A204EB"/>
    <w:rsid w:val="00A209D9"/>
    <w:rsid w:val="00A21349"/>
    <w:rsid w:val="00A4187C"/>
    <w:rsid w:val="00A42CD8"/>
    <w:rsid w:val="00A4478D"/>
    <w:rsid w:val="00AE7C10"/>
    <w:rsid w:val="00AF71D9"/>
    <w:rsid w:val="00B02160"/>
    <w:rsid w:val="00B026BB"/>
    <w:rsid w:val="00B034E0"/>
    <w:rsid w:val="00B11490"/>
    <w:rsid w:val="00B21639"/>
    <w:rsid w:val="00B53682"/>
    <w:rsid w:val="00B57129"/>
    <w:rsid w:val="00B603E1"/>
    <w:rsid w:val="00B65A2C"/>
    <w:rsid w:val="00BC0234"/>
    <w:rsid w:val="00C04726"/>
    <w:rsid w:val="00C6368F"/>
    <w:rsid w:val="00C70AF7"/>
    <w:rsid w:val="00C85D3C"/>
    <w:rsid w:val="00CC5749"/>
    <w:rsid w:val="00CE5B61"/>
    <w:rsid w:val="00CF0940"/>
    <w:rsid w:val="00D11A32"/>
    <w:rsid w:val="00D1596B"/>
    <w:rsid w:val="00D168A7"/>
    <w:rsid w:val="00D52CE7"/>
    <w:rsid w:val="00D545AB"/>
    <w:rsid w:val="00D66202"/>
    <w:rsid w:val="00D74FD8"/>
    <w:rsid w:val="00DA0C9A"/>
    <w:rsid w:val="00DB2521"/>
    <w:rsid w:val="00DD112B"/>
    <w:rsid w:val="00DF4CC1"/>
    <w:rsid w:val="00E331A4"/>
    <w:rsid w:val="00E356CB"/>
    <w:rsid w:val="00E53C24"/>
    <w:rsid w:val="00E55565"/>
    <w:rsid w:val="00E7220C"/>
    <w:rsid w:val="00E807BE"/>
    <w:rsid w:val="00E821F5"/>
    <w:rsid w:val="00EA532E"/>
    <w:rsid w:val="00EB225C"/>
    <w:rsid w:val="00ED69CA"/>
    <w:rsid w:val="00ED7B17"/>
    <w:rsid w:val="00EE3239"/>
    <w:rsid w:val="00F2060D"/>
    <w:rsid w:val="00F228DB"/>
    <w:rsid w:val="00F360A8"/>
    <w:rsid w:val="00F4078D"/>
    <w:rsid w:val="00F435D9"/>
    <w:rsid w:val="00F442BF"/>
    <w:rsid w:val="00F46B4D"/>
    <w:rsid w:val="00F74D98"/>
    <w:rsid w:val="00F932C4"/>
    <w:rsid w:val="00FA7964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6892d6"/>
    </o:shapedefaults>
    <o:shapelayout v:ext="edit">
      <o:idmap v:ext="edit" data="1"/>
    </o:shapelayout>
  </w:shapeDefaults>
  <w:decimalSymbol w:val="."/>
  <w:listSeparator w:val=","/>
  <w14:docId w14:val="77C057C2"/>
  <w15:docId w15:val="{1F6E94B4-1473-4F11-BF84-E49BFD0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A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3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A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D54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B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9A3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3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jamesdecker1/Desktop/lifeline_header.tif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XSJUMZWTMKHA-975925451-9972</_dlc_DocId>
    <_dlc_DocIdUrl xmlns="6f3582b5-7b04-4380-abde-d330dd4a3a59">
      <Url>https://icnldc.sharepoint.com/programteams/_layouts/15/DocIdRedir.aspx?ID=XSJUMZWTMKHA-975925451-9972</Url>
      <Description>XSJUMZWTMKHA-975925451-9972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4" ma:contentTypeDescription="Create a new document." ma:contentTypeScope="" ma:versionID="2b72d433377811d2af42190d1d2bc2ff">
  <xsd:schema xmlns:xsd="http://www.w3.org/2001/XMLSchema" xmlns:xs="http://www.w3.org/2001/XMLSchema" xmlns:p="http://schemas.microsoft.com/office/2006/metadata/properties" xmlns:ns2="6f3582b5-7b04-4380-abde-d330dd4a3a59" xmlns:ns3="1685e14b-9d07-48cc-a10d-796026fb7a3c" xmlns:ns4="fc2099c1-440d-4ac6-bc0a-7fb368bea37f" targetNamespace="http://schemas.microsoft.com/office/2006/metadata/properties" ma:root="true" ma:fieldsID="b7b3bd2d2683c9f4de0b14211707a836" ns2:_="" ns3:_="" ns4:_="">
    <xsd:import namespace="6f3582b5-7b04-4380-abde-d330dd4a3a59"/>
    <xsd:import namespace="1685e14b-9d07-48cc-a10d-796026fb7a3c"/>
    <xsd:import namespace="fc2099c1-440d-4ac6-bc0a-7fb368bea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99c1-440d-4ac6-bc0a-7fb368be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14C94-D984-4287-BA77-05559A106877}">
  <ds:schemaRefs>
    <ds:schemaRef ds:uri="http://schemas.microsoft.com/office/2006/metadata/properties"/>
    <ds:schemaRef ds:uri="http://schemas.microsoft.com/office/infopath/2007/PartnerControls"/>
    <ds:schemaRef ds:uri="6f3582b5-7b04-4380-abde-d330dd4a3a59"/>
  </ds:schemaRefs>
</ds:datastoreItem>
</file>

<file path=customXml/itemProps2.xml><?xml version="1.0" encoding="utf-8"?>
<ds:datastoreItem xmlns:ds="http://schemas.openxmlformats.org/officeDocument/2006/customXml" ds:itemID="{2D126520-CF0E-449A-A07E-99AA645C3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7CF98-4B6F-4C4E-9B30-F6284A042E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96CEF2-2507-4F5C-92CC-27CA22EE67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E95BC4-BA08-44AE-96EB-CF79C9CA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1685e14b-9d07-48cc-a10d-796026fb7a3c"/>
    <ds:schemaRef ds:uri="fc2099c1-440d-4ac6-bc0a-7fb368bea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House</Company>
  <LinksUpToDate>false</LinksUpToDate>
  <CharactersWithSpaces>1942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mailto:enassistance@gmail.com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okeefe</dc:creator>
  <cp:lastModifiedBy>Nikhil Dutta</cp:lastModifiedBy>
  <cp:revision>44</cp:revision>
  <dcterms:created xsi:type="dcterms:W3CDTF">2011-08-01T16:12:00Z</dcterms:created>
  <dcterms:modified xsi:type="dcterms:W3CDTF">2021-12-03T21:03:00Z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0d6c814c-d0ce-42cd-b987-2d3e922d7c20</vt:lpwstr>
  </property>
</Properties>
</file>