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76" w:lineRule="auto"/>
        <w:ind w:firstLine="720"/>
        <w:jc w:val="center"/>
        <w:rPr>
          <w:rFonts w:ascii="Cambria" w:cs="Cambria" w:eastAsia="Cambria" w:hAnsi="Cambria"/>
          <w:color w:val="2e75b5"/>
        </w:rPr>
      </w:pPr>
      <w:r w:rsidDel="00000000" w:rsidR="00000000" w:rsidRPr="00000000">
        <w:rPr>
          <w:rFonts w:ascii="Cambria" w:cs="Cambria" w:eastAsia="Cambria" w:hAnsi="Cambria"/>
        </w:rPr>
        <w:drawing>
          <wp:inline distB="0" distT="0" distL="0" distR="0">
            <wp:extent cx="1120093" cy="81749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20093" cy="81749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20" w:line="276" w:lineRule="auto"/>
        <w:ind w:firstLine="720"/>
        <w:jc w:val="center"/>
        <w:rPr>
          <w:rFonts w:ascii="Cambria" w:cs="Cambria" w:eastAsia="Cambria" w:hAnsi="Cambria"/>
          <w:b w:val="1"/>
          <w:bCs w:val="1"/>
          <w:color w:val="2e75b5"/>
        </w:rPr>
      </w:pPr>
      <w:r w:rsidDel="00000000" w:rsidR="00000000" w:rsidRPr="00000000">
        <w:rPr>
          <w:rFonts w:ascii="Cambria" w:cs="Cambria" w:eastAsia="Cambria" w:hAnsi="Cambria"/>
          <w:b w:val="1"/>
          <w:bCs w:val="1"/>
          <w:color w:val="2e75b5"/>
          <w:rtl w:val="0"/>
        </w:rPr>
        <w:t xml:space="preserve">ИНФОРМАЦИОННЫЙ БЮЛЛЕТЕНЬ N 42</w:t>
      </w:r>
    </w:p>
    <w:p w:rsidR="00000000" w:rsidDel="00000000" w:rsidP="00000000" w:rsidRDefault="00000000" w:rsidRPr="00000000" w14:paraId="00000003">
      <w:pPr>
        <w:spacing w:after="120" w:line="276" w:lineRule="auto"/>
        <w:ind w:firstLine="720"/>
        <w:jc w:val="center"/>
        <w:rPr>
          <w:rFonts w:ascii="Cambria" w:cs="Cambria" w:eastAsia="Cambria" w:hAnsi="Cambria"/>
          <w:color w:val="2e75b5"/>
        </w:rPr>
      </w:pPr>
      <w:r w:rsidDel="00000000" w:rsidR="00000000" w:rsidRPr="00000000">
        <w:rPr>
          <w:rFonts w:ascii="Cambria" w:cs="Cambria" w:eastAsia="Cambria" w:hAnsi="Cambria"/>
          <w:color w:val="2e75b5"/>
          <w:rtl w:val="0"/>
        </w:rPr>
        <w:t xml:space="preserve">ПО НОРМОТВОРЧЕСКИМ ИНИЦИАТИВАМ ГОСУДАРСТВЕННЫХ ОРГАНОВ, КОТОРЫЕ МОГУТ ОКАЗАТЬ ВЛИЯНИЕ НА ГРАЖДАНСКИЕ ПРАВА И ПРАВОВУЮ СРЕДУ ДЛЯ ДЕЯТЕЛЬНОСТИ ОРГАНИЗАЦИЙ ГРАЖДАНСКОГО ОБЩЕСТВА</w:t>
      </w:r>
    </w:p>
    <w:p w:rsidR="00000000" w:rsidDel="00000000" w:rsidP="00000000" w:rsidRDefault="00000000" w:rsidRPr="00000000" w14:paraId="00000004">
      <w:pPr>
        <w:spacing w:after="120" w:line="276" w:lineRule="auto"/>
        <w:ind w:firstLine="720"/>
        <w:jc w:val="center"/>
        <w:rPr>
          <w:rFonts w:ascii="Cambria" w:cs="Cambria" w:eastAsia="Cambria" w:hAnsi="Cambria"/>
          <w:color w:val="2e75b5"/>
        </w:rPr>
      </w:pPr>
      <w:r w:rsidDel="00000000" w:rsidR="00000000" w:rsidRPr="00000000">
        <w:rPr>
          <w:rFonts w:ascii="Cambria" w:cs="Cambria" w:eastAsia="Cambria" w:hAnsi="Cambria"/>
          <w:color w:val="2e75b5"/>
          <w:rtl w:val="0"/>
        </w:rPr>
        <w:t xml:space="preserve">30 ноября 2023 года</w:t>
      </w:r>
    </w:p>
    <w:p w:rsidR="00000000" w:rsidDel="00000000" w:rsidP="00000000" w:rsidRDefault="00000000" w:rsidRPr="00000000" w14:paraId="00000005">
      <w:pPr>
        <w:spacing w:after="120" w:line="276" w:lineRule="auto"/>
        <w:ind w:firstLine="720"/>
        <w:jc w:val="center"/>
        <w:rPr>
          <w:rFonts w:ascii="Cambria" w:cs="Cambria" w:eastAsia="Cambria" w:hAnsi="Cambria"/>
          <w:color w:val="2e75b5"/>
        </w:rPr>
      </w:pPr>
      <w:r w:rsidDel="00000000" w:rsidR="00000000" w:rsidRPr="00000000">
        <w:rPr>
          <w:rtl w:val="0"/>
        </w:rPr>
      </w:r>
    </w:p>
    <w:p w:rsidR="00000000" w:rsidDel="00000000" w:rsidP="00000000" w:rsidRDefault="00000000" w:rsidRPr="00000000" w14:paraId="0000000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09"/>
        <w:jc w:val="left"/>
        <w:rPr>
          <w:rFonts w:ascii="Cambria" w:cs="Cambria" w:eastAsia="Cambria" w:hAnsi="Cambria"/>
          <w:b w:val="0"/>
          <w:bCs w:val="0"/>
          <w:i w:val="0"/>
          <w:iCs w:val="0"/>
          <w:smallCaps w:val="0"/>
          <w:strike w:val="0"/>
          <w:color w:val="2e75b5"/>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2e75b5"/>
          <w:sz w:val="22"/>
          <w:szCs w:val="22"/>
          <w:u w:val="none"/>
          <w:shd w:fill="auto" w:val="clear"/>
          <w:vertAlign w:val="baseline"/>
          <w:rtl w:val="0"/>
        </w:rPr>
        <w:t xml:space="preserve">Оглавление</w:t>
      </w:r>
    </w:p>
    <w:sdt>
      <w:sdtPr>
        <w:id w:val="61765745"/>
        <w:docPartObj>
          <w:docPartGallery w:val="Table of Contents"/>
          <w:docPartUnique w:val="1"/>
        </w:docPartObj>
      </w:sdtPr>
      <w:sdtContent>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60"/>
              <w:tab w:val="right" w:leader="none" w:pos="9850"/>
            </w:tabs>
            <w:spacing w:after="120" w:before="0" w:line="240" w:lineRule="auto"/>
            <w:ind w:left="709" w:right="0" w:hanging="28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30j0zll">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1.</w:t>
            </w:r>
          </w:hyperlink>
          <w:hyperlink w:anchor="_30j0zll">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_30j0zll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На общественное обсуждение вынесен проект Указа Президента о продлении моратория на проведение проверок субъектов предпринимательства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60"/>
              <w:tab w:val="right" w:leader="none" w:pos="9850"/>
            </w:tabs>
            <w:spacing w:after="120" w:before="0" w:line="240" w:lineRule="auto"/>
            <w:ind w:left="709" w:right="0" w:hanging="283"/>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1fob9te">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2.</w:t>
            </w:r>
          </w:hyperlink>
          <w:hyperlink w:anchor="_1fob9te">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_1fob9te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На общественное обсуждение вынесен проект Постановления Кабинета Министров КР «Об утверждении Положения о Молодежном движении Кыргызской Республики»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60"/>
              <w:tab w:val="right" w:leader="none" w:pos="9850"/>
            </w:tabs>
            <w:spacing w:after="120" w:before="0" w:line="240" w:lineRule="auto"/>
            <w:ind w:left="709" w:right="0" w:hanging="283"/>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3znysh7">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3.</w:t>
            </w:r>
          </w:hyperlink>
          <w:hyperlink w:anchor="_3znysh7">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_3znysh7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На общественное обсуждение вынесен проект Закона о внесении изменений в                законодательные акты КР по вопросам отчетности отдельных некоммерческих организаций</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60"/>
              <w:tab w:val="right" w:leader="none" w:pos="9850"/>
            </w:tabs>
            <w:spacing w:after="120" w:before="0" w:line="240" w:lineRule="auto"/>
            <w:ind w:left="709" w:right="0" w:hanging="283"/>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2et92p0">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4.</w:t>
            </w:r>
          </w:hyperlink>
          <w:hyperlink w:anchor="_2et92p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_2et92p0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На общественное обсуждение вынесен проект постановления о внесении изменений в некоторые решения Кабинета Министров по изменению правил проверок субъектов предпринимательства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B">
          <w:pPr>
            <w:tabs>
              <w:tab w:val="left" w:leader="none" w:pos="1134"/>
            </w:tabs>
            <w:spacing w:after="120" w:line="276" w:lineRule="auto"/>
            <w:rPr>
              <w:rFonts w:ascii="Cambria" w:cs="Cambria" w:eastAsia="Cambria" w:hAnsi="Cambria"/>
              <w:b w:val="1"/>
              <w:bCs w:val="1"/>
              <w:sz w:val="22"/>
              <w:szCs w:val="22"/>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C">
      <w:pPr>
        <w:pStyle w:val="Heading3"/>
        <w:spacing w:after="240" w:before="0" w:line="276" w:lineRule="auto"/>
        <w:ind w:left="644" w:firstLine="0"/>
        <w:jc w:val="both"/>
        <w:rPr>
          <w:rFonts w:ascii="Cambria" w:cs="Cambria" w:eastAsia="Cambria" w:hAnsi="Cambria"/>
          <w:color w:val="2e75b5"/>
          <w:sz w:val="22"/>
          <w:szCs w:val="22"/>
        </w:rPr>
      </w:pPr>
      <w:bookmarkStart w:colFirst="0" w:colLast="0" w:name="_gjdgxs" w:id="0"/>
      <w:bookmarkEnd w:id="0"/>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3"/>
        <w:numPr>
          <w:ilvl w:val="0"/>
          <w:numId w:val="1"/>
        </w:numPr>
        <w:spacing w:before="0" w:line="276" w:lineRule="auto"/>
        <w:ind w:left="1134" w:hanging="357"/>
        <w:jc w:val="both"/>
        <w:rPr>
          <w:rFonts w:ascii="Cambria" w:cs="Cambria" w:eastAsia="Cambria" w:hAnsi="Cambria"/>
          <w:color w:val="2e75b5"/>
          <w:sz w:val="22"/>
          <w:szCs w:val="22"/>
        </w:rPr>
      </w:pPr>
      <w:bookmarkStart w:colFirst="0" w:colLast="0" w:name="_30j0zll" w:id="1"/>
      <w:bookmarkEnd w:id="1"/>
      <w:r w:rsidDel="00000000" w:rsidR="00000000" w:rsidRPr="00000000">
        <w:rPr>
          <w:rFonts w:ascii="Cambria" w:cs="Cambria" w:eastAsia="Cambria" w:hAnsi="Cambria"/>
          <w:color w:val="2e75b5"/>
          <w:sz w:val="22"/>
          <w:szCs w:val="22"/>
          <w:rtl w:val="0"/>
        </w:rPr>
        <w:t xml:space="preserve">На общественное обсуждение вынесен проект Указа Президента о продлении моратория на проведение проверок субъектов предпринимательства</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spacing w:after="120"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В прошлом году, </w:t>
      </w:r>
      <w:hyperlink r:id="rId7">
        <w:r w:rsidDel="00000000" w:rsidR="00000000" w:rsidRPr="00000000">
          <w:rPr>
            <w:rFonts w:ascii="Cambria" w:cs="Cambria" w:eastAsia="Cambria" w:hAnsi="Cambria"/>
            <w:color w:val="0563c1"/>
            <w:sz w:val="22"/>
            <w:szCs w:val="22"/>
            <w:u w:val="single"/>
            <w:rtl w:val="0"/>
          </w:rPr>
          <w:t xml:space="preserve">Указом</w:t>
        </w:r>
      </w:hyperlink>
      <w:r w:rsidDel="00000000" w:rsidR="00000000" w:rsidRPr="00000000">
        <w:rPr>
          <w:rFonts w:ascii="Cambria" w:cs="Cambria" w:eastAsia="Cambria" w:hAnsi="Cambria"/>
          <w:sz w:val="22"/>
          <w:szCs w:val="22"/>
          <w:rtl w:val="0"/>
        </w:rPr>
        <w:t xml:space="preserve"> Президента КР от 21 ноября 2022 года был введен временный запрет (мораторий) на проведение уполномоченными государственными органами проверок субъектов предпринимательства до 31 декабря 2023 года. </w:t>
      </w:r>
    </w:p>
    <w:p w:rsidR="00000000" w:rsidDel="00000000" w:rsidP="00000000" w:rsidRDefault="00000000" w:rsidRPr="00000000" w14:paraId="00000020">
      <w:pPr>
        <w:spacing w:after="120" w:line="276" w:lineRule="auto"/>
        <w:ind w:firstLine="709"/>
        <w:jc w:val="both"/>
        <w:rPr>
          <w:rFonts w:ascii="Cambria" w:cs="Cambria" w:eastAsia="Cambria" w:hAnsi="Cambria"/>
          <w:i w:val="1"/>
          <w:iCs w:val="1"/>
          <w:sz w:val="22"/>
          <w:szCs w:val="22"/>
        </w:rPr>
      </w:pPr>
      <w:r w:rsidDel="00000000" w:rsidR="00000000" w:rsidRPr="00000000">
        <w:rPr>
          <w:rFonts w:ascii="Cambria" w:cs="Cambria" w:eastAsia="Cambria" w:hAnsi="Cambria"/>
          <w:sz w:val="22"/>
          <w:szCs w:val="22"/>
          <w:rtl w:val="0"/>
        </w:rPr>
        <w:t xml:space="preserve">13 ноября 2023 г. Министерство экономики и коммерции КР в Едином портале общественного обсуждения проектов нормативных правовых актов КР (далее – Единый портал) опубликовало для общественного обсуждения проект Указа Президента КР </w:t>
      </w:r>
      <w:r w:rsidDel="00000000" w:rsidR="00000000" w:rsidRPr="00000000">
        <w:rPr>
          <w:rFonts w:ascii="Cambria" w:cs="Cambria" w:eastAsia="Cambria" w:hAnsi="Cambria"/>
          <w:i w:val="1"/>
          <w:iCs w:val="1"/>
          <w:sz w:val="22"/>
          <w:szCs w:val="22"/>
          <w:rtl w:val="0"/>
        </w:rPr>
        <w:t xml:space="preserve">о продлении моратория на проведение проверок субъектов предпринимательства до 31 декабря 2024 г</w:t>
      </w:r>
      <w:r w:rsidDel="00000000" w:rsidR="00000000" w:rsidRPr="00000000">
        <w:rPr>
          <w:rFonts w:ascii="Cambria" w:cs="Cambria" w:eastAsia="Cambria" w:hAnsi="Cambria"/>
          <w:sz w:val="22"/>
          <w:szCs w:val="22"/>
          <w:rtl w:val="0"/>
        </w:rPr>
        <w:t xml:space="preserve">. Целью данного законопроекта, согласно справке-обоснованию, является </w:t>
      </w:r>
      <w:r w:rsidDel="00000000" w:rsidR="00000000" w:rsidRPr="00000000">
        <w:rPr>
          <w:rFonts w:ascii="Cambria" w:cs="Cambria" w:eastAsia="Cambria" w:hAnsi="Cambria"/>
          <w:i w:val="1"/>
          <w:iCs w:val="1"/>
          <w:sz w:val="22"/>
          <w:szCs w:val="22"/>
          <w:rtl w:val="0"/>
        </w:rPr>
        <w:t xml:space="preserve">«стабилизация экономической деятельности субъектов предпринимательства, обеспечение развития бизнес-среды, улучшение инвестиционного климата, устранение необоснованного и излишнего вмешательства государственных органов в деятельность субъектов предпринимательства».</w:t>
      </w:r>
    </w:p>
    <w:p w:rsidR="00000000" w:rsidDel="00000000" w:rsidP="00000000" w:rsidRDefault="00000000" w:rsidRPr="00000000" w14:paraId="00000021">
      <w:pPr>
        <w:spacing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Мораторий не распространяется на проверки, осуществляемые: </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29"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в рамках уголовного и гражданского судопроизводства;</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29"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по заявлениям субъектов предпринимательства в соответствии с законодательством КР;</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29"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по запросам государственных органов других стран;</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29"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по заявлениям физических и юридических лиц;</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1429" w:right="0" w:hanging="360"/>
        <w:jc w:val="both"/>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таможенной службой в отношении товаров, находящихся под таможенным контролем.</w:t>
      </w:r>
      <w:r w:rsidDel="00000000" w:rsidR="00000000" w:rsidRPr="00000000">
        <w:rPr>
          <w:rtl w:val="0"/>
        </w:rPr>
      </w:r>
    </w:p>
    <w:p w:rsidR="00000000" w:rsidDel="00000000" w:rsidP="00000000" w:rsidRDefault="00000000" w:rsidRPr="00000000" w14:paraId="00000027">
      <w:pPr>
        <w:spacing w:line="276" w:lineRule="auto"/>
        <w:ind w:firstLine="709"/>
        <w:jc w:val="both"/>
        <w:rPr>
          <w:rFonts w:ascii="Cambria" w:cs="Cambria" w:eastAsia="Cambria" w:hAnsi="Cambria"/>
          <w:color w:val="0563c1"/>
          <w:sz w:val="22"/>
          <w:szCs w:val="22"/>
          <w:u w:val="single"/>
        </w:rPr>
      </w:pPr>
      <w:r w:rsidDel="00000000" w:rsidR="00000000" w:rsidRPr="00000000">
        <w:rPr>
          <w:rFonts w:ascii="Cambria" w:cs="Cambria" w:eastAsia="Cambria" w:hAnsi="Cambria"/>
          <w:sz w:val="22"/>
          <w:szCs w:val="22"/>
          <w:rtl w:val="0"/>
        </w:rPr>
        <w:t xml:space="preserve">Ознакомиться</w:t>
        <w:tab/>
        <w:t xml:space="preserve"> с текстом законопроекта и справкой-обоснованием к нему, а также принять участие в его обсуждении можно </w:t>
      </w:r>
      <w:hyperlink r:id="rId8">
        <w:r w:rsidDel="00000000" w:rsidR="00000000" w:rsidRPr="00000000">
          <w:rPr>
            <w:rFonts w:ascii="Cambria" w:cs="Cambria" w:eastAsia="Cambria" w:hAnsi="Cambria"/>
            <w:color w:val="0563c1"/>
            <w:sz w:val="22"/>
            <w:szCs w:val="22"/>
            <w:u w:val="single"/>
            <w:rtl w:val="0"/>
          </w:rPr>
          <w:t xml:space="preserve">здесь.</w:t>
        </w:r>
      </w:hyperlink>
      <w:r w:rsidDel="00000000" w:rsidR="00000000" w:rsidRPr="00000000">
        <w:rPr>
          <w:rtl w:val="0"/>
        </w:rPr>
      </w:r>
    </w:p>
    <w:p w:rsidR="00000000" w:rsidDel="00000000" w:rsidP="00000000" w:rsidRDefault="00000000" w:rsidRPr="00000000" w14:paraId="00000028">
      <w:pPr>
        <w:spacing w:line="276" w:lineRule="auto"/>
        <w:ind w:firstLine="709"/>
        <w:jc w:val="both"/>
        <w:rPr>
          <w:rFonts w:ascii="Cambria" w:cs="Cambria" w:eastAsia="Cambria" w:hAnsi="Cambria"/>
          <w:color w:val="0563c1"/>
          <w:sz w:val="22"/>
          <w:szCs w:val="22"/>
          <w:u w:val="single"/>
        </w:rPr>
      </w:pPr>
      <w:r w:rsidDel="00000000" w:rsidR="00000000" w:rsidRPr="00000000">
        <w:rPr>
          <w:rtl w:val="0"/>
        </w:rPr>
      </w:r>
    </w:p>
    <w:p w:rsidR="00000000" w:rsidDel="00000000" w:rsidP="00000000" w:rsidRDefault="00000000" w:rsidRPr="00000000" w14:paraId="00000029">
      <w:pPr>
        <w:pStyle w:val="Heading3"/>
        <w:numPr>
          <w:ilvl w:val="0"/>
          <w:numId w:val="1"/>
        </w:numPr>
        <w:spacing w:before="0" w:line="276" w:lineRule="auto"/>
        <w:ind w:left="1097" w:hanging="360"/>
        <w:jc w:val="both"/>
        <w:rPr>
          <w:rFonts w:ascii="Cambria" w:cs="Cambria" w:eastAsia="Cambria" w:hAnsi="Cambria"/>
          <w:color w:val="2e75b5"/>
          <w:sz w:val="22"/>
          <w:szCs w:val="22"/>
        </w:rPr>
      </w:pPr>
      <w:bookmarkStart w:colFirst="0" w:colLast="0" w:name="_1fob9te" w:id="2"/>
      <w:bookmarkEnd w:id="2"/>
      <w:r w:rsidDel="00000000" w:rsidR="00000000" w:rsidRPr="00000000">
        <w:rPr>
          <w:rFonts w:ascii="Cambria" w:cs="Cambria" w:eastAsia="Cambria" w:hAnsi="Cambria"/>
          <w:color w:val="2e75b5"/>
          <w:sz w:val="22"/>
          <w:szCs w:val="22"/>
          <w:rtl w:val="0"/>
        </w:rPr>
        <w:t xml:space="preserve">На общественное обсуждение вынесен проект Постановления Кабинета Министров КР «Об утверждении Положения о Молодежном движении Кыргызской Республики»</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spacing w:after="120"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16 ноября 2023 г. в Едином портале на общественное обсуждение вынесен проект Постановления Кабинета Министров КР «Об утверждении Положения о Молодежном движении Кыргызской Республики». Инициатором проекта выступает Министерство культуры, информации, спорта и молодежной политики КР. </w:t>
      </w:r>
    </w:p>
    <w:p w:rsidR="00000000" w:rsidDel="00000000" w:rsidP="00000000" w:rsidRDefault="00000000" w:rsidRPr="00000000" w14:paraId="0000002C">
      <w:pPr>
        <w:spacing w:after="120"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Проект Положения, согласно справке-обоснованию к нему, устанавливает правовое положение, цели, организационные основы деятельности, а также порядок формирования и организации работы Молодежного движения Кыргызской Республики, права, обязанности и учет участников Молодежного движения.</w:t>
      </w:r>
    </w:p>
    <w:p w:rsidR="00000000" w:rsidDel="00000000" w:rsidP="00000000" w:rsidRDefault="00000000" w:rsidRPr="00000000" w14:paraId="0000002D">
      <w:pPr>
        <w:spacing w:after="120"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Проектом Положения предусматривается, что Молодежное движение осуществляет свою деятельность с образованием юридического лица в форме некоммерческой организации, осуществляет взаимодействие с уполномоченным государственным органом в сфере молодежной политики по вопросам исполнения и реализации государственных программ, концепций и других стратегических документов в сфере молодежной политики.</w:t>
      </w:r>
    </w:p>
    <w:p w:rsidR="00000000" w:rsidDel="00000000" w:rsidP="00000000" w:rsidRDefault="00000000" w:rsidRPr="00000000" w14:paraId="0000002E">
      <w:pPr>
        <w:spacing w:after="120"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Ознакомиться с полным текстом проекта Положения, а также принять участие в его обсуждении можно </w:t>
      </w:r>
      <w:hyperlink r:id="rId9">
        <w:r w:rsidDel="00000000" w:rsidR="00000000" w:rsidRPr="00000000">
          <w:rPr>
            <w:rFonts w:ascii="Cambria" w:cs="Cambria" w:eastAsia="Cambria" w:hAnsi="Cambria"/>
            <w:color w:val="0563c1"/>
            <w:sz w:val="22"/>
            <w:szCs w:val="22"/>
            <w:u w:val="single"/>
            <w:rtl w:val="0"/>
          </w:rPr>
          <w:t xml:space="preserve">здесь</w:t>
        </w:r>
      </w:hyperlink>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2F">
      <w:pPr>
        <w:spacing w:after="120" w:line="276" w:lineRule="auto"/>
        <w:ind w:firstLine="709"/>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30">
      <w:pPr>
        <w:pStyle w:val="Heading3"/>
        <w:numPr>
          <w:ilvl w:val="0"/>
          <w:numId w:val="1"/>
        </w:numPr>
        <w:spacing w:before="0" w:line="276" w:lineRule="auto"/>
        <w:ind w:left="1097" w:hanging="360"/>
        <w:jc w:val="both"/>
        <w:rPr>
          <w:rFonts w:ascii="Cambria" w:cs="Cambria" w:eastAsia="Cambria" w:hAnsi="Cambria"/>
          <w:color w:val="2e75b5"/>
          <w:sz w:val="22"/>
          <w:szCs w:val="22"/>
        </w:rPr>
      </w:pPr>
      <w:bookmarkStart w:colFirst="0" w:colLast="0" w:name="_3znysh7" w:id="3"/>
      <w:bookmarkEnd w:id="3"/>
      <w:r w:rsidDel="00000000" w:rsidR="00000000" w:rsidRPr="00000000">
        <w:rPr>
          <w:rFonts w:ascii="Cambria" w:cs="Cambria" w:eastAsia="Cambria" w:hAnsi="Cambria"/>
          <w:color w:val="2e75b5"/>
          <w:sz w:val="22"/>
          <w:szCs w:val="22"/>
          <w:rtl w:val="0"/>
        </w:rPr>
        <w:t xml:space="preserve">На общественное обсуждение вынесен проект Закона о внесении изменений в                законодательные акты КР по вопросам отчетности отдельных некоммерческих организаций</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spacing w:after="120"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17 ноября 2023 г. в Едином портале на общественное обсуждение вынесен проект Закона КР «О внесении изменений в законодательные акты Кыргызской Республики по вопросам отчетности отдельных некоммерческих организаций» (далее - законопроект). Законопроектом предлагается внесение изменений в законы КР «О профессиональных союзах», «О политических партиях», «О кооперативах», «О свободе вероисповедания и религиозных организациях в Кыргызской Республике». </w:t>
      </w:r>
    </w:p>
    <w:p w:rsidR="00000000" w:rsidDel="00000000" w:rsidP="00000000" w:rsidRDefault="00000000" w:rsidRPr="00000000" w14:paraId="00000033">
      <w:pPr>
        <w:spacing w:after="120"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Инициатором данного законопроекта выступает Министерство юстиции КР. Согласно справке-обоснованию, законопроект был подготовлен в целях исполнения </w:t>
      </w:r>
      <w:hyperlink r:id="rId10">
        <w:r w:rsidDel="00000000" w:rsidR="00000000" w:rsidRPr="00000000">
          <w:rPr>
            <w:rtl w:val="0"/>
          </w:rPr>
          <w:t xml:space="preserve">решения</w:t>
        </w:r>
      </w:hyperlink>
      <w:r w:rsidDel="00000000" w:rsidR="00000000" w:rsidRPr="00000000">
        <w:rPr>
          <w:rFonts w:ascii="Cambria" w:cs="Cambria" w:eastAsia="Cambria" w:hAnsi="Cambria"/>
          <w:sz w:val="22"/>
          <w:szCs w:val="22"/>
          <w:rtl w:val="0"/>
        </w:rPr>
        <w:t xml:space="preserve"> Конституционного суда КР от 7 июня 2023 года. </w:t>
      </w:r>
    </w:p>
    <w:p w:rsidR="00000000" w:rsidDel="00000000" w:rsidP="00000000" w:rsidRDefault="00000000" w:rsidRPr="00000000" w14:paraId="00000034">
      <w:pPr>
        <w:spacing w:after="120"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Инициатор обосновывает законопроект следующими аргументами: </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1134" w:right="0" w:hanging="357"/>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правозащитное движение «Бир Дуйно – Кыргызстан» ранее обращалось в Конституционный суд КР с заявлением о признании статьи 17 Закона КР «О некоммерческих организациях» (которая обязывает некоторые НКО – общественные объединения, фонды, учреждения и объединения юридических лиц - ежегодно до 1 апреля размещать на сайте уполномоченного налогового органа сводную информацию за прошедший год об источниках формирования денежных средств, имущества и расходах) неконституционным;</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1134" w:right="0" w:hanging="357"/>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правозащитное движение «Бир Дуйно – Кыргызстан» аргументировало свое заявление тем, что установление такого требования является дискриминационным для этих НКО, так как требование по этой отчетности не распространяется на некоторые общественные организации, такие как политические партии, профессиональные союзы, религиозные организации кооперативы, </w:t>
      </w: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а также на коммерческие организации</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1134" w:right="0" w:hanging="357"/>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Конституционный суд, рассмотрев данное заявление, отметил, что </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согласно ч. 4 статьи 8 Конституции КР, политические партии, профессиональные союзы и другие общественные объединения обеспечивают прозрачность своей финансовой и хозяйственной деятельности</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1134" w:right="0" w:hanging="357"/>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Конституционный суд в своем решении подчеркнул, что, устанавливая требования по финансовой отчетности к общественным объединениям, законодатель должен придерживаться единообразного подхода и правового режима, который обеспечивал бы всем общественным объединениям равные условия в их деятельности. </w:t>
      </w:r>
    </w:p>
    <w:p w:rsidR="00000000" w:rsidDel="00000000" w:rsidP="00000000" w:rsidRDefault="00000000" w:rsidRPr="00000000" w14:paraId="00000039">
      <w:pPr>
        <w:spacing w:after="120"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Министерство юстиции, на основании изложенных выше своих аргументов, данным законопроектом предлагает распространить требование о дополнительной отчетности НКО (размещении ежегодно до 1 апреля на сайте уполномоченного налогового органа сводной информации за прошедший год об источниках формирования денежных средств, имущества и расходах) на профессиональные союзы, политические партии, кооперативы и религиозные организации, </w:t>
      </w:r>
      <w:r w:rsidDel="00000000" w:rsidR="00000000" w:rsidRPr="00000000">
        <w:rPr>
          <w:rFonts w:ascii="Cambria" w:cs="Cambria" w:eastAsia="Cambria" w:hAnsi="Cambria"/>
          <w:b w:val="1"/>
          <w:bCs w:val="1"/>
          <w:sz w:val="22"/>
          <w:szCs w:val="22"/>
          <w:rtl w:val="0"/>
        </w:rPr>
        <w:t xml:space="preserve">при этом не включая в этот список коммерческие организации</w:t>
      </w:r>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03A">
      <w:pPr>
        <w:spacing w:after="120"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Следует отметить, что данная дополнительная отчетность НКО противоречит стандартам регулирования деятельности НКО в демократических странах, нарушает принцип </w:t>
      </w:r>
      <w:r w:rsidDel="00000000" w:rsidR="00000000" w:rsidRPr="00000000">
        <w:rPr>
          <w:rFonts w:ascii="Cambria" w:cs="Cambria" w:eastAsia="Cambria" w:hAnsi="Cambria"/>
          <w:b w:val="1"/>
          <w:bCs w:val="1"/>
          <w:sz w:val="22"/>
          <w:szCs w:val="22"/>
          <w:rtl w:val="0"/>
        </w:rPr>
        <w:t xml:space="preserve">«равного регулирования» деятельности НКО с коммерческими организациями</w:t>
      </w:r>
      <w:r w:rsidDel="00000000" w:rsidR="00000000" w:rsidRPr="00000000">
        <w:rPr>
          <w:rFonts w:ascii="Cambria" w:cs="Cambria" w:eastAsia="Cambria" w:hAnsi="Cambria"/>
          <w:sz w:val="22"/>
          <w:szCs w:val="22"/>
          <w:rtl w:val="0"/>
        </w:rPr>
        <w:t xml:space="preserve">. В связи с этим было бы правильно отменить эту отчетность для НКО, а не расширять круг НКО, на которые будет распространяться данная отчетность.</w:t>
      </w:r>
    </w:p>
    <w:p w:rsidR="00000000" w:rsidDel="00000000" w:rsidP="00000000" w:rsidRDefault="00000000" w:rsidRPr="00000000" w14:paraId="0000003B">
      <w:pPr>
        <w:spacing w:after="120" w:line="276" w:lineRule="auto"/>
        <w:ind w:firstLine="709"/>
        <w:jc w:val="both"/>
        <w:rPr>
          <w:rFonts w:ascii="Cambria" w:cs="Cambria" w:eastAsia="Cambria" w:hAnsi="Cambria"/>
          <w:color w:val="0563c1"/>
          <w:sz w:val="22"/>
          <w:szCs w:val="22"/>
          <w:u w:val="single"/>
        </w:rPr>
      </w:pPr>
      <w:r w:rsidDel="00000000" w:rsidR="00000000" w:rsidRPr="00000000">
        <w:rPr>
          <w:rFonts w:ascii="Cambria" w:cs="Cambria" w:eastAsia="Cambria" w:hAnsi="Cambria"/>
          <w:sz w:val="22"/>
          <w:szCs w:val="22"/>
          <w:rtl w:val="0"/>
        </w:rPr>
        <w:t xml:space="preserve">Ознакомиться</w:t>
        <w:tab/>
        <w:t xml:space="preserve"> с текстом законопроекта и справкой-обоснованием к нему, а также принять участие в его обсуждении можно </w:t>
      </w:r>
      <w:hyperlink r:id="rId11">
        <w:r w:rsidDel="00000000" w:rsidR="00000000" w:rsidRPr="00000000">
          <w:rPr>
            <w:rFonts w:ascii="Cambria" w:cs="Cambria" w:eastAsia="Cambria" w:hAnsi="Cambria"/>
            <w:color w:val="0563c1"/>
            <w:sz w:val="22"/>
            <w:szCs w:val="22"/>
            <w:u w:val="single"/>
            <w:rtl w:val="0"/>
          </w:rPr>
          <w:t xml:space="preserve">здесь.</w:t>
        </w:r>
      </w:hyperlink>
      <w:r w:rsidDel="00000000" w:rsidR="00000000" w:rsidRPr="00000000">
        <w:rPr>
          <w:rtl w:val="0"/>
        </w:rPr>
      </w:r>
    </w:p>
    <w:p w:rsidR="00000000" w:rsidDel="00000000" w:rsidP="00000000" w:rsidRDefault="00000000" w:rsidRPr="00000000" w14:paraId="0000003C">
      <w:pPr>
        <w:spacing w:after="120" w:line="276" w:lineRule="auto"/>
        <w:ind w:firstLine="709"/>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3D">
      <w:pPr>
        <w:pStyle w:val="Heading3"/>
        <w:numPr>
          <w:ilvl w:val="0"/>
          <w:numId w:val="1"/>
        </w:numPr>
        <w:spacing w:before="0" w:line="276" w:lineRule="auto"/>
        <w:ind w:left="1097" w:hanging="360"/>
        <w:jc w:val="both"/>
        <w:rPr>
          <w:rFonts w:ascii="Cambria" w:cs="Cambria" w:eastAsia="Cambria" w:hAnsi="Cambria"/>
          <w:color w:val="2e75b5"/>
          <w:sz w:val="22"/>
          <w:szCs w:val="22"/>
        </w:rPr>
      </w:pPr>
      <w:bookmarkStart w:colFirst="0" w:colLast="0" w:name="_2et92p0" w:id="4"/>
      <w:bookmarkEnd w:id="4"/>
      <w:r w:rsidDel="00000000" w:rsidR="00000000" w:rsidRPr="00000000">
        <w:rPr>
          <w:rFonts w:ascii="Cambria" w:cs="Cambria" w:eastAsia="Cambria" w:hAnsi="Cambria"/>
          <w:color w:val="2e75b5"/>
          <w:sz w:val="22"/>
          <w:szCs w:val="22"/>
          <w:rtl w:val="0"/>
        </w:rPr>
        <w:t xml:space="preserve">На общественное обсуждение вынесен проект постановления о внесении изменений в некоторые решения Кабинета Министров по изменению правил проверок субъектов предпринимательства</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spacing w:after="120"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17 ноября 2023 г. в Едином портале на общественное обсуждение вынесен проект постановления Кабинета Министров КР о внесении изменений в некоторые законодательные акты КР (в законы КР «Об оперативно-розыскной деятельности», «О порядке проведения проверок субъектов предпринимательства»). Инициатором проекта постановления выступает Министерство экономики и коммерции КР. </w:t>
      </w:r>
    </w:p>
    <w:p w:rsidR="00000000" w:rsidDel="00000000" w:rsidP="00000000" w:rsidRDefault="00000000" w:rsidRPr="00000000" w14:paraId="00000040">
      <w:pPr>
        <w:spacing w:after="120"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Согласно справке-обоснованию, проект предлагается в целях:</w:t>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134"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снижения коррупционных рисков, сокращения ресурсных затрат и нагрузки как на государственные органы, так и на бизнес, </w:t>
      </w:r>
    </w:p>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134"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внедрения механизма дистанционной проверки без физического контакта инспекторов с представителями бизнеса, </w:t>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134"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расширения информации, публикуемой в открытом доступе уполномоченными государственными органами, </w:t>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1134"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и другие.</w:t>
      </w:r>
    </w:p>
    <w:p w:rsidR="00000000" w:rsidDel="00000000" w:rsidP="00000000" w:rsidRDefault="00000000" w:rsidRPr="00000000" w14:paraId="00000045">
      <w:pPr>
        <w:spacing w:after="120"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Более подробно ознакомиться с текстом проекта постановления и справки-обоснования к нему, а также принять участие в обсуждении проекта можно </w:t>
      </w:r>
      <w:hyperlink r:id="rId12">
        <w:r w:rsidDel="00000000" w:rsidR="00000000" w:rsidRPr="00000000">
          <w:rPr>
            <w:rFonts w:ascii="Cambria" w:cs="Cambria" w:eastAsia="Cambria" w:hAnsi="Cambria"/>
            <w:color w:val="0563c1"/>
            <w:sz w:val="22"/>
            <w:szCs w:val="22"/>
            <w:u w:val="single"/>
            <w:rtl w:val="0"/>
          </w:rPr>
          <w:t xml:space="preserve">здесь</w:t>
        </w:r>
      </w:hyperlink>
      <w:r w:rsidDel="00000000" w:rsidR="00000000" w:rsidRPr="00000000">
        <w:rPr>
          <w:rFonts w:ascii="Cambria" w:cs="Cambria" w:eastAsia="Cambria" w:hAnsi="Cambria"/>
          <w:sz w:val="22"/>
          <w:szCs w:val="22"/>
          <w:rtl w:val="0"/>
        </w:rPr>
        <w:t xml:space="preserve">. </w:t>
      </w:r>
    </w:p>
    <w:sectPr>
      <w:footerReference r:id="rId13" w:type="default"/>
      <w:footerReference r:id="rId14" w:type="first"/>
      <w:pgSz w:h="15840" w:w="12240" w:orient="portrait"/>
      <w:pgMar w:bottom="851" w:top="1135" w:left="1530" w:right="85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464"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3">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4">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rPr>
      <w:b w:val="1"/>
      <w:bCs w:val="1"/>
      <w:sz w:val="36"/>
      <w:szCs w:val="36"/>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spacing w:before="40" w:lineRule="auto"/>
    </w:pPr>
    <w:rPr>
      <w:rFonts w:ascii="Calibri" w:cs="Calibri" w:eastAsia="Calibri" w:hAnsi="Calibri"/>
      <w:i w:val="1"/>
      <w:iCs w:val="1"/>
      <w:color w:val="2e75b5"/>
    </w:rPr>
  </w:style>
  <w:style w:type="paragraph" w:styleId="Heading5">
    <w:name w:val="heading 5"/>
    <w:basedOn w:val="Normal"/>
    <w:next w:val="Normal"/>
    <w:pPr>
      <w:keepNext w:val="1"/>
      <w:keepLines w:val="1"/>
      <w:spacing w:before="40" w:lineRule="auto"/>
    </w:pPr>
    <w:rPr>
      <w:rFonts w:ascii="Calibri" w:cs="Calibri" w:eastAsia="Calibri" w:hAnsi="Calibri"/>
      <w:color w:val="2e75b5"/>
    </w:rPr>
  </w:style>
  <w:style w:type="paragraph" w:styleId="Heading6">
    <w:name w:val="heading 6"/>
    <w:basedOn w:val="Normal"/>
    <w:next w:val="Normal"/>
    <w:pPr>
      <w:keepNext w:val="1"/>
      <w:keepLines w:val="1"/>
      <w:spacing w:before="40" w:lineRule="auto"/>
    </w:pPr>
    <w:rPr>
      <w:rFonts w:ascii="Calibri" w:cs="Calibri" w:eastAsia="Calibri" w:hAnsi="Calibri"/>
      <w:color w:val="1e4d78"/>
    </w:rPr>
  </w:style>
  <w:style w:type="paragraph" w:styleId="Title">
    <w:name w:val="Title"/>
    <w:basedOn w:val="Normal"/>
    <w:next w:val="Normal"/>
    <w:pPr/>
    <w:rPr>
      <w:rFonts w:ascii="Calibri" w:cs="Calibri" w:eastAsia="Calibri" w:hAnsi="Calibri"/>
      <w:sz w:val="56"/>
      <w:szCs w:val="56"/>
    </w:rPr>
  </w:style>
  <w:style w:type="paragraph" w:styleId="Subtitle">
    <w:name w:val="Subtitle"/>
    <w:basedOn w:val="Normal"/>
    <w:next w:val="Normal"/>
    <w:pPr/>
    <w:rPr>
      <w:color w:val="5a5a5a"/>
    </w:rPr>
  </w:style>
</w:styles>
</file>

<file path=word/_rels/document.xml.rels><?xml version="1.0" encoding="UTF-8" standalone="yes"?><Relationships xmlns="http://schemas.openxmlformats.org/package/2006/relationships"><Relationship Id="rId11" Type="http://schemas.openxmlformats.org/officeDocument/2006/relationships/hyperlink" Target="http://koomtalkuu.gov.kg/ru/view-npa/3138" TargetMode="External"/><Relationship Id="rId10" Type="http://schemas.openxmlformats.org/officeDocument/2006/relationships/hyperlink" Target="https://constsot.kg/wp-content/uploads/2023/07/09-oo-pravozashhitnoe-dvizhenie-bir-dujno-kyrgyzstan.pdf" TargetMode="External"/><Relationship Id="rId13" Type="http://schemas.openxmlformats.org/officeDocument/2006/relationships/footer" Target="footer1.xml"/><Relationship Id="rId12" Type="http://schemas.openxmlformats.org/officeDocument/2006/relationships/hyperlink" Target="http://koomtalkuu.gov.kg/ru/view-npa/313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koomtalkuu.gov.kg/ru/view-npa/3135"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cbd.minjust.gov.kg/act/view/ru-ru/434843" TargetMode="External"/><Relationship Id="rId8" Type="http://schemas.openxmlformats.org/officeDocument/2006/relationships/hyperlink" Target="http://koomtalkuu.gov.kg/ru/view-npa/313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6b36a958e77e425c7cd55351a1eb62c8c09a3e93cf1c21db09815d22f502bdad</vt:lpwstr>
  </property>
  <property fmtid="{D5CDD505-2E9C-101B-9397-08002B2CF9AE}" pid="3" name="ContentTypeId">
    <vt:lpwstr>0x0101007137CFD7E6B38C47B6A41708AA13AD73</vt:lpwstr>
  </property>
</Properties>
</file>