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120093" cy="8174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93" cy="817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firstLine="720"/>
        <w:jc w:val="center"/>
        <w:rPr>
          <w:rFonts w:ascii="Cambria" w:cs="Cambria" w:eastAsia="Cambria" w:hAnsi="Cambria"/>
          <w:b w:val="1"/>
          <w:bCs w:val="1"/>
          <w:color w:val="2e75b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e75b5"/>
          <w:rtl w:val="0"/>
        </w:rPr>
        <w:t xml:space="preserve">ИНФОРМАЦИОННЫЙ БЮЛЛЕТЕНЬ N 44</w:t>
      </w:r>
    </w:p>
    <w:p w:rsidR="00000000" w:rsidDel="00000000" w:rsidP="00000000" w:rsidRDefault="00000000" w:rsidRPr="00000000" w14:paraId="00000003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30 декабря 2023 года</w:t>
      </w:r>
    </w:p>
    <w:p w:rsidR="00000000" w:rsidDel="00000000" w:rsidP="00000000" w:rsidRDefault="00000000" w:rsidRPr="00000000" w14:paraId="00000005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id w:val="-60735525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Проект Закона о признании утратившим силу Закона «Об общественных советах государственных органов» принят в третьем чтении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_1fob9te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Администрация Президента доработала проект Закона «О некоммерческих неправительственных организациях»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_3znysh7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На общественное обсуждение вынесен проект Указа Президента «Об усилении роли Торгово-промышленной палаты Кыргызской Республики»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3dy6vkm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_3dy6vkm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Специальные докладчики ООН выразили обеспокоенность касательно отдельных положений проекта Закона «О внесении изменений в некоторые законодательные акты в религиозной сфере»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1t3h5sf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_1t3h5sf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На общественное обсуждение вынесен проект Закона «Об уполномоченном лице по защите прав, свобод и законных интересов субъектов предпринимательской деятельности (Бизнес-омбудсмене)»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4d34og8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_4d34og8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Проекты Законов «О судах аксакалов» и «О внесении изменений в Закон КР «О жамаатах (общинах) и их объединениях»» приняты в третьем чтении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7dp8vu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hyperlink>
          <w:hyperlink w:anchor="_17dp8vu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_17dp8vu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Проект Закона «О внесении изменений в Налоговый кодекс Кыргызской Республики» принят во втором и третьем чтениях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rdcrjn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hyperlink>
          <w:hyperlink w:anchor="_3rdcrjn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_3rdcrjn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Законопроект «Об основах Вакф (вакуф)» принят в первом чтении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tabs>
              <w:tab w:val="left" w:leader="none" w:pos="1134"/>
            </w:tabs>
            <w:spacing w:after="120" w:line="276" w:lineRule="auto"/>
            <w:rPr>
              <w:rFonts w:ascii="Cambria" w:cs="Cambria" w:eastAsia="Cambria" w:hAnsi="Cambria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0">
      <w:pPr>
        <w:pStyle w:val="Heading3"/>
        <w:spacing w:after="240" w:before="0" w:line="276" w:lineRule="auto"/>
        <w:ind w:left="644" w:firstLine="0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Проект Закона о признании утратившим силу Закона «Об общественных советах государственных органов» принят в третьем чтении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42424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42424"/>
          <w:sz w:val="22"/>
          <w:szCs w:val="22"/>
          <w:highlight w:val="white"/>
          <w:u w:val="none"/>
          <w:vertAlign w:val="baseline"/>
          <w:rtl w:val="0"/>
        </w:rPr>
        <w:t xml:space="preserve">29 ноября 2023 г. проекты Законов КР «О признании утратившим силу Закона Кыргызской Республики «Об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общественных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42424"/>
          <w:sz w:val="22"/>
          <w:szCs w:val="22"/>
          <w:highlight w:val="white"/>
          <w:u w:val="none"/>
          <w:vertAlign w:val="baseline"/>
          <w:rtl w:val="0"/>
        </w:rPr>
        <w:t xml:space="preserve"> советах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государственных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42424"/>
          <w:sz w:val="22"/>
          <w:szCs w:val="22"/>
          <w:highlight w:val="white"/>
          <w:u w:val="none"/>
          <w:vertAlign w:val="baseline"/>
          <w:rtl w:val="0"/>
        </w:rPr>
        <w:t xml:space="preserve"> органов» и внесении изменений в Закон Кыргызской Республики «О Регламенте Жогорку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Кенеша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42424"/>
          <w:sz w:val="22"/>
          <w:szCs w:val="22"/>
          <w:highlight w:val="white"/>
          <w:u w:val="none"/>
          <w:vertAlign w:val="baseline"/>
          <w:rtl w:val="0"/>
        </w:rPr>
        <w:t xml:space="preserve"> Кыргызской Республики»» и «О внесении изменения в конституционный Закон Кыргызской Республики «О Кабинете Министров Кыргызской Республики»» были 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highlight w:val="white"/>
            <w:u w:val="single"/>
            <w:vertAlign w:val="baseline"/>
            <w:rtl w:val="0"/>
          </w:rPr>
          <w:t xml:space="preserve">одобрены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42424"/>
          <w:sz w:val="22"/>
          <w:szCs w:val="22"/>
          <w:highlight w:val="white"/>
          <w:u w:val="none"/>
          <w:vertAlign w:val="baseline"/>
          <w:rtl w:val="0"/>
        </w:rPr>
        <w:t xml:space="preserve"> на заседании Жогорку Кенеша в режиме третьего чтения.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Законопроекты предусматривают упразднение общественных советов при министерствах, государственных комитетах и иных органах исполнительной власти. Это аргументировано Кабинетом Министров тем, что, по его мнению, данный институт не является единственной возможностью участия гражданского общества в работе государственных органов. Кабинет Министров считает, что законодательством предусмотрено достаточно механизмов участия представителей гражданского общества в формировании и реализации государственной политики и институт общественных советов государственных органов на сегодняшний день является излишним.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Ранее члены общественных советов при государственных органах и представители ОГО направили Президенту Кыргызской Республики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обращение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 просьбой наложить вето на проекты данных законов. В своем обращении они отметили, что «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общественные советы возложены две функции: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консультативная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когда даются рекомендации министерствам и ведомствам по улучшению их работы, предлагаются альтернативные пути решения существующих в обществе проблем и достижения общественно-полезных целей, и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наблюдательная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когда осуществляется мониторинг за целевым использованием министерствами и ведомствами бюджетных и иных средств, проведением тендеров, конкурсов и других мероприятий в соответствии с законодательством Кыргызстана. Институт общественных советов является одним из эффективных антикоррупционных механизмов, применяемых в большинстве стран мира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С текстами законопроектов и сопроводительными документами можно ознакомиться на сайте парламента </w:t>
      </w:r>
      <w:hyperlink r:id="rId9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color w:val="0563c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и </w:t>
      </w:r>
      <w:hyperlink r:id="rId1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firstLine="720"/>
        <w:jc w:val="both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Администрация Президента доработала проект Закона «О некоммерческих неправительственных организациях»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известно, 2 ноября 2022 года Отделом правового обеспечения Администрации Президента на сайте Кабинета Министров для общественного обсуждения был опубликован проект Закона КР «О некоммерческих неправительственных организациях» (далее - законопроект). 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 время общественного обсуждения законопроекта ряд некоммерческих организаций (НКО) выступили против его принятия в связи с его несоответствием стандартам регулирования НКО в демократических странах и международным обязательствам Кыргызстана в сфере прав человека. После этого 9 февраля 2023 года Администрация Президента создала совместную рабочую группу (РГ) с участием представителей НКО для доработки законопроекта. 20 марта 2023 года представители НКО – члены РГ – передали Администрации Президента свои постатейные предложения и комментарии к законопроекту. 8 декабря 2023 года Администрация Президента направила членам РГ от НКО доработанный ею вариант законопроекта (далее – доработанный законопроект). 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Доработанный законопроект не претерпел существенных изменений в части дискриминационных для НКО сектора положений, которые были отражены в правовом анализе Международного центра некоммерческого права (МЦНП) по законопроекту от 9 ноября 2022 года.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частности, в доработанный законопроект относительно дискриминационных для НКО сектора положений были внесены следующие 3 изменения: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08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Норма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«Неправительственная организация может быть учреждена не менее 10 гражданами»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заменена на норму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«Неправительственная организация может быть учреждена не менее 3 гражданами».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08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Добавлена норма о частных учреждениях, как одной из организационно-правовых форм НКО (ст. 18). Однако, при этом не предлагается проект нормативного правового акта о восстановлении правовой базы для регулирования деятельности государственных и муниципальных учреждений.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08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 последней статьи законопроекта исключена норма о необходимости перерегистрации НКО - «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…до 31 декабря 2023 года провести перерегистрацию некоммерческих неправительственных организаций, зарегистрированных до 1 мая 2023 года, в соответствии с требованиями настоящего Закона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». 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Также следует отметить, что ст. ст. 4 и 5 дополнены новыми понятиями «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неправительственная организация социальной направленности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», «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неправительственная организация политической направленности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», «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деятельность неправительственной организации политической направленности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«иностранные источники финансирования неправительственных организаций»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 их определениями.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Кроме того, из законопроекта исключено регулирование ассоциаций коммерческих организаций. Законопроект содержит нормы об «объединениях неправительственных организаций», которые могут создаваться в целях координации их уставной деятельности, представления и защиты общих интересов. При этом Гражданский кодекс Кыргызской Республики предусматривает возможность создания объединений юридических лиц (ассоциаций и союзов) как коммерческими, так и некоммерческими организациями.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правовым анализом МЦНП от 14 декабря 2023 года по доработанному законопроекту можно ознакомиться </w:t>
      </w:r>
      <w:hyperlink r:id="rId11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в нем измененные места отмечены желтым цветом. 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Сравнительную таблицу версий законопроекта от ноября 2022 года и декабря 2023 года можно найти </w:t>
      </w:r>
      <w:hyperlink r:id="rId12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ind w:left="720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На общественное обсуждение вынесен проект Указа Президента «Об усилении роли Торгово-промышленной палаты Кыргызской Республики»</w:t>
      </w:r>
    </w:p>
    <w:p w:rsidR="00000000" w:rsidDel="00000000" w:rsidP="00000000" w:rsidRDefault="00000000" w:rsidRPr="00000000" w14:paraId="0000002E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13 ноября 2023 г. в Едином портале общественного обсуждения проектов нормативных правовых актов (далее - Единый портал) на общественное обсуждение вынесен </w:t>
      </w:r>
      <w:hyperlink r:id="rId1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проект Указа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Президента КР «Об усилении роли Торгово-промышленной палаты Кыргызской Республики».</w:t>
      </w:r>
    </w:p>
    <w:p w:rsidR="00000000" w:rsidDel="00000000" w:rsidP="00000000" w:rsidRDefault="00000000" w:rsidRPr="00000000" w14:paraId="0000002F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Инициатором проекта Указа выступает Министерство экономики и коммерции КР. Согласно справке-обоснованию, целью проекта является «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повышение взаимного доверия бизнес-сообщества и государства, совершенствование системы защиты прав и законных интересов предпринимателей, упрощение процедур ведения бизнеса, усиление роли, полномочий и функций Торгово-промышленной палаты Кыргызской Республики (далее – ТПП КР) как важного института международного взаимодействия и поддержки предпринимательства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»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проекте Указа предлагаются следующие новшества: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12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разработка проекта Предпринимательского кодекса КР;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12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определение ТПП КР – саморегулируемая, некоммерческая, неправительственная организация, объединяющая и обеспечивающая всеобщую представленность всех предпринимателей страны, осуществляющая организацию международных выставок и конгрессов, а также обеспечивающая подготовку и проведение выставок кыргызских товаров за рубежом;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12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включение в Регламент Кабинета Министров КР нормы, согласно которой проекты нормативных правовых актов, касающихся предпринимательской деятельности, в обязательном порядке должны согласовываться с ТПП КР;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12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передача в ведение ТПП КР функций по: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after="120" w:line="276" w:lineRule="auto"/>
        <w:ind w:left="144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регистрации бизнес-ассоциаций КР;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after="120" w:line="276" w:lineRule="auto"/>
        <w:ind w:left="144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добровольной сертификации качества экспортируемой продукции;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after="120" w:line="276" w:lineRule="auto"/>
        <w:ind w:left="144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сертификации оценщиков и оценочных организаций КР, в том числе по ведению государственного реестра оценщиков и оценочных организаций Кыргызской Республики;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after="120" w:line="276" w:lineRule="auto"/>
        <w:ind w:left="144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выдаче заключения о статусе товара, производимого в особых экономических зонах;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120" w:line="276" w:lineRule="auto"/>
        <w:ind w:left="144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ведению реестра добросовестных предпринимателей КР;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120" w:line="276" w:lineRule="auto"/>
        <w:ind w:left="144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ходатайству о выдаче предпринимателям КР служебного паспорта; 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after="120" w:line="276" w:lineRule="auto"/>
        <w:ind w:left="144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ведению реестра предприятий-экспортеров.</w:t>
      </w:r>
    </w:p>
    <w:p w:rsidR="00000000" w:rsidDel="00000000" w:rsidP="00000000" w:rsidRDefault="00000000" w:rsidRPr="00000000" w14:paraId="0000003C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Бизнес-ассоциации выступили против некоторых положений данного проекта Указа и сделали открытое </w:t>
      </w:r>
      <w:hyperlink r:id="rId14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обращение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руководству страны. В своем обращении они отметили, что «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наделение ТПП предлагаемыми полномочиями приведет к монополии ТПП, принуждению всех бизнес-ассоциаций вступать в ТПП, ограничению прав бизнес-ассоциаций на свободу объединений и ограничение рынка услуг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».</w:t>
      </w:r>
    </w:p>
    <w:p w:rsidR="00000000" w:rsidDel="00000000" w:rsidP="00000000" w:rsidRDefault="00000000" w:rsidRPr="00000000" w14:paraId="0000003D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tyjcwt" w:id="5"/>
      <w:bookmarkEnd w:id="5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Ознакомиться</w:t>
        <w:tab/>
        <w:t xml:space="preserve"> с текстом проекта Указа и сопроводительными документами к нему, а также принять участие в его обсуждении можно </w:t>
      </w:r>
      <w:hyperlink r:id="rId15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E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3dy6vkm" w:id="6"/>
      <w:bookmarkEnd w:id="6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Специальные докладчики ООН выразили обеспокоенность касательно отдельных положений проекта Закона «О внесении изменений в некоторые законодательные акты в религиозной сфере»</w:t>
      </w:r>
    </w:p>
    <w:p w:rsidR="00000000" w:rsidDel="00000000" w:rsidP="00000000" w:rsidRDefault="00000000" w:rsidRPr="00000000" w14:paraId="00000040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информационном бюллетени №41 была информация о том, что 11 ноября 2023 года в Едином портале для общественного обсуждения размещен проект Закона «О внесении изменений в некоторые законодательные акты в религиозной сфере» (далее - законопроект), инициатором которого является Кабинет Министров Кыргызской Республики. Ознакомиться с текстом законопроекта и сопроводительными документами к нему можно </w:t>
      </w:r>
      <w:hyperlink r:id="rId16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18 декабря 2023 г.</w:t>
      </w:r>
      <w:hyperlink r:id="rId17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 Специальные докладчики ООН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направили письмо Президенту Кыргызской Республики. В письме отмечается, что положения законопроекта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по криминализации незарегистрированной религиозной деятельности, обязательной перерегистрации каждые пять лет, усилению контроля над религиозными учебными заведениями, ограничению религиозной литературы, материалов и предметов религиозного назначения, проведению публичных обрядов, собраний и иных религиозных массовых мероприятий, контролю над деятельностью религиозной организации, религиозных учебных заведений, объектов религиозного назначения и молельных помещений, - не соответствуют обязательствам Кыргызстана по международному праву в области прав человека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Представители ООН призывают власти Кыргызстана отозвать законопроект в его нынешнем виде, проанализировать и пересмотреть его некоторые ключевые положения.</w:t>
      </w:r>
    </w:p>
    <w:p w:rsidR="00000000" w:rsidDel="00000000" w:rsidP="00000000" w:rsidRDefault="00000000" w:rsidRPr="00000000" w14:paraId="00000042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1t3h5sf" w:id="7"/>
      <w:bookmarkEnd w:id="7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На общественное обсуждение вынесен проект Закона «Об уполномоченном лице по защите прав, свобод и законных интересов субъектов предпринимательской деятельности (Бизнес-омбудсмене)»</w:t>
      </w:r>
    </w:p>
    <w:p w:rsidR="00000000" w:rsidDel="00000000" w:rsidP="00000000" w:rsidRDefault="00000000" w:rsidRPr="00000000" w14:paraId="00000044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19 декабря 2023 г. в Едином портале на общественное обсуждение вынесен проект Закона «Об уполномоченном лице по защите прав, свобод и законных интересов субъектов предпринимательской деятельности (Бизнес-омбудсмене)». Инициатором законопроекта выступает Министерство экономики и коммерции КР. </w:t>
      </w:r>
    </w:p>
    <w:p w:rsidR="00000000" w:rsidDel="00000000" w:rsidP="00000000" w:rsidRDefault="00000000" w:rsidRPr="00000000" w14:paraId="00000045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Целью данного законопроекта является законодательное закрепление прав, полномочий института Бизнес-омбудсмена в Кыргызской Республике для создания институциональной основы улучшения условий развития бизнеса и благоприятного инвестиционного климата в стране. </w:t>
      </w:r>
    </w:p>
    <w:p w:rsidR="00000000" w:rsidDel="00000000" w:rsidP="00000000" w:rsidRDefault="00000000" w:rsidRPr="00000000" w14:paraId="00000046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Законопроект содержит определения таким понятиям как «Бизнес-омбудсмен», «наблюдательный совет», «секретариат» и другие; определяет цели, принципы, задачи деятельности Бизнес-омбудсмена, а также его права, обязанности и порядок организации его деятельности. </w:t>
      </w:r>
    </w:p>
    <w:p w:rsidR="00000000" w:rsidDel="00000000" w:rsidP="00000000" w:rsidRDefault="00000000" w:rsidRPr="00000000" w14:paraId="00000047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Ознакомиться с законопроектом, сопроводительными документами к нему, а также принять участие в его обсуждении можно </w:t>
      </w:r>
      <w:hyperlink r:id="rId18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after="120" w:line="276" w:lineRule="auto"/>
        <w:ind w:firstLine="709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4d34og8" w:id="8"/>
      <w:bookmarkEnd w:id="8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Проекты Законов «О судах аксакалов» и «О внесении изменений в Закон КР «О жамаатах (общинах) и их объединениях»» приняты в третьем чтении</w:t>
      </w:r>
    </w:p>
    <w:p w:rsidR="00000000" w:rsidDel="00000000" w:rsidP="00000000" w:rsidRDefault="00000000" w:rsidRPr="00000000" w14:paraId="0000004A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2s8eyo1" w:id="9"/>
      <w:bookmarkEnd w:id="9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Информационных бюллетенях №37 и №38 была информация о том, что 6 сентября 2023 года в Жогорку Кенеше были зарегистрированы проекты Законов «О судах аксакалов» и «О внесении изменений в Закон Кыргызской Республики «О жамаатах (общинах) и их объединениях»». Инициатором данных законопроектов выступает Кабинет Министров.  </w:t>
      </w:r>
    </w:p>
    <w:p w:rsidR="00000000" w:rsidDel="00000000" w:rsidP="00000000" w:rsidRDefault="00000000" w:rsidRPr="00000000" w14:paraId="0000004B">
      <w:pPr>
        <w:spacing w:after="120"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27 декабря 2023 г. Жогорку Кенеш </w:t>
      </w:r>
      <w:hyperlink r:id="rId19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принял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эти законопроекты в третьем чтении.</w:t>
      </w:r>
    </w:p>
    <w:p w:rsidR="00000000" w:rsidDel="00000000" w:rsidP="00000000" w:rsidRDefault="00000000" w:rsidRPr="00000000" w14:paraId="0000004C">
      <w:pPr>
        <w:spacing w:after="120"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ОГО могут ознакомиться с законопроектами и сопроводительными документами к ним </w:t>
      </w:r>
      <w:hyperlink r:id="rId2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и </w:t>
      </w:r>
      <w:hyperlink r:id="rId21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D">
      <w:pPr>
        <w:spacing w:after="120"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17dp8vu" w:id="10"/>
      <w:bookmarkEnd w:id="10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Проект Закона «О внесении изменений в Налоговый кодекс Кыргызской Республики» принят во втором и третьем чтениях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28 декабря 2023 г. на заседании Жогорку Кенеша депутаты рассмотрели и </w:t>
      </w:r>
      <w:hyperlink r:id="rId22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приняли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проект Закона «О внесении изменений в Налоговый кодекс Кыргызской Республики» во втором и третьем чтениях. Инициатором законопроекта является депутат Дастанбек Джумабеков.</w:t>
      </w:r>
    </w:p>
    <w:p w:rsidR="00000000" w:rsidDel="00000000" w:rsidP="00000000" w:rsidRDefault="00000000" w:rsidRPr="00000000" w14:paraId="00000050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Согласно справке-обоснованию, законопроект направлен на эффективное использование средств республиканского бюджета, сокращение трудозатрат на приобретение патента и реализацию прав наследников во время перехода имущества в порядке наследственного правопреемства. Дастанбек Джумабеков отмечает: «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Услуга персонального ассистента лиц с инвалидностью полностью оплачивается из республиканского бюджета, считаю необходимым освободить персональных ассистентов от уплаты налогов. Таким образом, сэкономить расходы бюджета. Следующей целью данного проекта закона является внесение изменения в часть 6 статьи 191 НК КР «Льготы по подоходному налогу». Предлагается при продаже недвижимого имущества до истечения одного года освободить наследников от уплаты подходного налога на недвижимое имущество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».</w:t>
      </w:r>
    </w:p>
    <w:p w:rsidR="00000000" w:rsidDel="00000000" w:rsidP="00000000" w:rsidRDefault="00000000" w:rsidRPr="00000000" w14:paraId="00000051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Среди прочих изменений законопроект содержит освобождение от: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12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уплаты налога с продаж при реализации товаров, выполнении работ, оказании услуг благотворительными организациями;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120" w:line="276" w:lineRule="auto"/>
        <w:ind w:left="720" w:hanging="360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НДС с поставок, осуществляемых НКО, в сфере экологии (в дополнение к сферам образования, медицины, науки, культуры и спорта, которые уже предусмотрены в действующем Налоговом кодексе).</w:t>
      </w:r>
    </w:p>
    <w:p w:rsidR="00000000" w:rsidDel="00000000" w:rsidP="00000000" w:rsidRDefault="00000000" w:rsidRPr="00000000" w14:paraId="00000054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ОГО могут ознакомиться с законопроектом и сопроводительными документами </w:t>
      </w:r>
      <w:hyperlink r:id="rId2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5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numPr>
          <w:ilvl w:val="0"/>
          <w:numId w:val="1"/>
        </w:numPr>
        <w:spacing w:after="120" w:before="0" w:line="276" w:lineRule="auto"/>
        <w:ind w:left="1134" w:hanging="360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3rdcrjn" w:id="11"/>
      <w:bookmarkEnd w:id="11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Законопроект «Об основах Вакф (вакуф)» принят в первом чтении</w:t>
      </w:r>
    </w:p>
    <w:p w:rsidR="00000000" w:rsidDel="00000000" w:rsidP="00000000" w:rsidRDefault="00000000" w:rsidRPr="00000000" w14:paraId="00000057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21 декабря на заседании Жогорку Кенеша в первом чтении </w:t>
      </w:r>
      <w:hyperlink r:id="rId24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принят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законопроект «Об основах Вакф (вакуф)», инициированный депутатами Жогорку Кенеша М. Маматалиевым, Ф. Алимжановым, Ж. Нурбаевым. </w:t>
      </w:r>
    </w:p>
    <w:p w:rsidR="00000000" w:rsidDel="00000000" w:rsidP="00000000" w:rsidRDefault="00000000" w:rsidRPr="00000000" w14:paraId="00000058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Законопроект определяет цели, порядок и способы передачи вакуфного имущества в доверительное управление, деятельность и надзор за вакуфным фондом и регулирует правоотношения, возникающие между учредителем (вакифом) вакуфного имущества, бенефициарием вакфа, и управляющим (мутавалли) вакфа в процессе доверительного управления вакуфным имуществом.</w:t>
      </w:r>
    </w:p>
    <w:p w:rsidR="00000000" w:rsidDel="00000000" w:rsidP="00000000" w:rsidRDefault="00000000" w:rsidRPr="00000000" w14:paraId="00000059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соответствии с законопроектом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вакуфный фонд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– это «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общественное объединение религиозной организации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не имеющее членства, цель которого заключается в формировании имущества на основе добровольных взносов (Вакуф), иных не запрещенных законом поступлений и использовании данного имущества на общественно полезные цели». Законопроект определяет вакуфную деятельность, как «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деятельность, связанную с передачей лицом своего неотчуждаемого движимого и недвижимого имущества исповедующим ислам на цели, признающиеся мусульманским правом как благотворительные, благочестивые и религиозные, с последующими вытекающими из него обстоятельствами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».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Статья 22 законопроекта освобождает вакуфную собственность от всех налогов, пошлин и сборов, установленных законодательством Кыргызской Республики.</w:t>
      </w:r>
    </w:p>
    <w:p w:rsidR="00000000" w:rsidDel="00000000" w:rsidP="00000000" w:rsidRDefault="00000000" w:rsidRPr="00000000" w14:paraId="0000005A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Ознакомиться</w:t>
        <w:tab/>
        <w:t xml:space="preserve"> с текстом законопроекта и справкой-обоснованием к нему, а также принять участие в его обсуждении можно </w:t>
      </w:r>
      <w:hyperlink r:id="rId25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B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26" w:type="default"/>
      <w:footerReference r:id="rId27" w:type="first"/>
      <w:pgSz w:h="15840" w:w="12240" w:orient="portrait"/>
      <w:pgMar w:bottom="851" w:top="1135" w:left="1530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64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kenesh.kg/ru/draftlaw/639534/show" TargetMode="External"/><Relationship Id="rId22" Type="http://schemas.openxmlformats.org/officeDocument/2006/relationships/hyperlink" Target="http://kenesh.kg/ru/news/show/15628/prinyat-zakonoproekt-o-vnesenii-izmeneniy-v-nalogoviy-kodeks-kirgizskoy-respubliki" TargetMode="External"/><Relationship Id="rId21" Type="http://schemas.openxmlformats.org/officeDocument/2006/relationships/hyperlink" Target="http://kenesh.kg/ru/draftlaw/639534/show" TargetMode="External"/><Relationship Id="rId24" Type="http://schemas.openxmlformats.org/officeDocument/2006/relationships/hyperlink" Target="http://kenesh.kg/ru/news/show/15568/rassmotren-zakonoproekt-ob-osnovah-vakf-vakuf-v-pervom-chtenii" TargetMode="External"/><Relationship Id="rId23" Type="http://schemas.openxmlformats.org/officeDocument/2006/relationships/hyperlink" Target="http://kenesh.kg/ru/draftlaw/645124/sho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kenesh.kg/ru/draftlaw/637863/show" TargetMode="External"/><Relationship Id="rId26" Type="http://schemas.openxmlformats.org/officeDocument/2006/relationships/footer" Target="footer1.xml"/><Relationship Id="rId25" Type="http://schemas.openxmlformats.org/officeDocument/2006/relationships/hyperlink" Target="http://kenesh.kg/ru/article/show/10188/na-obshtestvennoe-obsuzhdenie-s-7-fevralya-2023-goda-vinositsya-proekt-zakona-kirgizskoy-respubliki-ob-osnovah-vakf-vakuf" TargetMode="External"/><Relationship Id="rId27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kenesh.kg/ru/news/show/15369/prinyati-zakonoproekti-napravlennie-na-uprazdnenie-obshtestvennih-sovetov" TargetMode="External"/><Relationship Id="rId8" Type="http://schemas.openxmlformats.org/officeDocument/2006/relationships/hyperlink" Target="http://osgo.kg/index.php?act=view_material&amp;id=1330" TargetMode="External"/><Relationship Id="rId11" Type="http://schemas.openxmlformats.org/officeDocument/2006/relationships/hyperlink" Target="https://icnlalliance-my.sharepoint.com/:w:/g/personal/akurmanalieva_icnlalliance_kg/EZuA7O8810dBpYKyPFR41QEBRtoCXPnbHN89zDmCogI91A?e=8BwaX2" TargetMode="External"/><Relationship Id="rId10" Type="http://schemas.openxmlformats.org/officeDocument/2006/relationships/hyperlink" Target="http://kenesh.kg/ru/draftlaw/637855/show" TargetMode="External"/><Relationship Id="rId13" Type="http://schemas.openxmlformats.org/officeDocument/2006/relationships/hyperlink" Target="http://koomtalkuu.gov.kg/ru/view-npa/3129" TargetMode="External"/><Relationship Id="rId12" Type="http://schemas.openxmlformats.org/officeDocument/2006/relationships/hyperlink" Target="https://icnlalliance-my.sharepoint.com/:w:/g/personal/akurmanalieva_icnlalliance_kg/EQUPFuoFSa1GiO2WP0HqK1EB1W6z_D1lEe6Oar3AFW_REw?e=8RhaiQ" TargetMode="External"/><Relationship Id="rId15" Type="http://schemas.openxmlformats.org/officeDocument/2006/relationships/hyperlink" Target="http://koomtalkuu.gov.kg/ru/view-npa/3167" TargetMode="External"/><Relationship Id="rId14" Type="http://schemas.openxmlformats.org/officeDocument/2006/relationships/hyperlink" Target="https://knews.kg/2023/12/15/biznes-assotsiatsii-kyrgyzstana-vystupili-protiv-monopolizatsii-deyatelnosti-torgovo-promyshlennoj-palaty/" TargetMode="External"/><Relationship Id="rId17" Type="http://schemas.openxmlformats.org/officeDocument/2006/relationships/hyperlink" Target="https://icnlalliance-my.sharepoint.com/:b:/g/personal/akurmanalieva_icnlalliance_kg/EVgNsSkq3u1LpbMLtm6JlZcBcYu-RU97npfdm0K0GkglCA?e=vaZaAN" TargetMode="External"/><Relationship Id="rId16" Type="http://schemas.openxmlformats.org/officeDocument/2006/relationships/hyperlink" Target="http://koomtalkuu.gov.kg/ru/view-npa/3124" TargetMode="External"/><Relationship Id="rId19" Type="http://schemas.openxmlformats.org/officeDocument/2006/relationships/hyperlink" Target="http://kenesh.kg/ru/news/show/15616/prinyati-zakonoproekti-o-vnesenii-izmeneniy-v-zakon-kirgizskoy-respubliki-o-zhamaatah-obshtinah-i-ih-obaedineniyah-i-o-sudah-aksakalov" TargetMode="External"/><Relationship Id="rId18" Type="http://schemas.openxmlformats.org/officeDocument/2006/relationships/hyperlink" Target="http://koomtalkuu.gov.kg/ru/view-npa/321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6b36a958e77e425c7cd55351a1eb62c8c09a3e93cf1c21db09815d22f502bdad</vt:lpwstr>
  </property>
  <property fmtid="{D5CDD505-2E9C-101B-9397-08002B2CF9AE}" pid="3" name="ContentTypeId">
    <vt:lpwstr>0x0101007137CFD7E6B38C47B6A41708AA13AD73</vt:lpwstr>
  </property>
</Properties>
</file>