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56</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30 июня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1089009794"/>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законопроект «О внесении изменений в некоторые законодательные акты КР в сфере налогообложения и социального страхования»</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Жогорку Кенеша КР одобрил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законопроект «О внесении изменений в Закон Кыргызской Республики «О государственных и муниципальных услугах»</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Жогорку Кенеша одобрил законопроект «О внесении изменений в некоторые законодательные акты Кыргызской Республики в сфере проведения проверок субъектов предпринимательства»</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проект постановления Жогорку Кенеша «Об утверждении Кодекса депутатской этики»</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hyperlink>
          <w:hyperlink w:anchor="_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Инициирована шестая версия проекта Закона КР «О средствах массовой информации»</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rPr>
          <w:rFonts w:ascii="Cambria" w:cs="Cambria" w:eastAsia="Cambria" w:hAnsi="Cambria"/>
          <w:color w:val="2e75b5"/>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F">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1">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3">
      <w:pPr>
        <w:tabs>
          <w:tab w:val="left" w:leader="none" w:pos="5498"/>
        </w:tabs>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ab/>
      </w:r>
    </w:p>
    <w:p w:rsidR="00000000" w:rsidDel="00000000" w:rsidP="00000000" w:rsidRDefault="00000000" w:rsidRPr="00000000" w14:paraId="00000014">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7">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8">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9">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A">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B">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C">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F">
      <w:pPr>
        <w:pStyle w:val="Heading3"/>
        <w:numPr>
          <w:ilvl w:val="0"/>
          <w:numId w:val="1"/>
        </w:numPr>
        <w:spacing w:after="120" w:before="0" w:line="276" w:lineRule="auto"/>
        <w:ind w:left="1094" w:hanging="357"/>
        <w:jc w:val="both"/>
        <w:rPr/>
      </w:pPr>
      <w:bookmarkStart w:colFirst="0" w:colLast="0" w:name="_30j0zll" w:id="1"/>
      <w:bookmarkEnd w:id="1"/>
      <w:r w:rsidDel="00000000" w:rsidR="00000000" w:rsidRPr="00000000">
        <w:rPr>
          <w:rFonts w:ascii="Cambria" w:cs="Cambria" w:eastAsia="Cambria" w:hAnsi="Cambria"/>
          <w:sz w:val="22"/>
          <w:szCs w:val="22"/>
          <w:rtl w:val="0"/>
        </w:rPr>
        <w:t xml:space="preserve">Жогорку Кенеш принял законопроект «О внесении изменений в некоторые законодательные акты КР в сфере налогообложения и социального страхования»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20 июня 2024 г. депутаты Жогорку Кенеша КР </w:t>
      </w:r>
      <w:hyperlink r:id="rId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рассмотрели и приняли</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во втором и третьих чтениях законопроект «О внесении изменений в некоторые законодательные акты Кыргызской Республики в сфере налогообложения и социального страхования».</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известно, 15 мая 2024 г. на сайте Жогорку Кенеша КР был зарегистрирован проект Закона КР «О внесении изменений в некоторые законодательные акты Кыргызской Республики в сфере налогообложения и социального страхования», инициатором которого выступает председатель Кабинета Министров КР. Согласно справке-обоснованию, целью инициирования данного законопроекта является внесение редакционных поправок, направленных на устранение внутренних противоречий, приведение законодательства в соответствие между государственным и официальным языками, а также исполнение Указов Президента КР и поручений Администрации Президента КР.</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Таким образом законопроектом предлагается:</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76" w:lineRule="auto"/>
        <w:ind w:left="1425"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для работодателей сниженную ставку в размере 2,25 % от всех видов выплат, начисленных в пользу нанятых работников, принятых на постоянную или временную работу, независимо от вида регистрации в органах налоговой службы КР, включая иностранных граждан и лиц без гражданства (ранее данная ставка составляла 17,25%). Некоммерческие организации тоже будут платить страховые вносы по государственному социальному страхованию по сниженным ставкам в сумме 12,25% из них платежи работника составят – 10%, платежи работодателя – 2,25%. Эта норма не распространяется на:</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организации, финансируемые из государственного бюджета;</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некоторые виды горнодобывающих предприятий;</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организации, осуществляющие деятельность по обеспечению (снабжению) электроэнергией, теплоэнергией и газом;</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субъекты предпринимательства, занимающиеся производством и/или импортом алкогольных и табачных изделий, а также горюче-смазочных материалов;</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субъекты, осуществляющие деятельность в сфере сотовой связи и интернет-провайдеров;</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коммерческие банки, специализированные финансово-кредитные и кредитные учреждения.</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1425"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статью 153 Трудового кодекса КР третьей частью следующего содержания: «Выплата заработной платы работодателем – юридическим лицом должна производиться в безналичной форме.»</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Внести в Кодекс КР о правонарушениях норму, предусматривающую ответственность за нарушение требования по ведению реестра налогового агента по наемным работникам, в виде наложения штрафа на физических лиц в размере 30 расчетных показателей, на юридических лиц – 65 расчетных показателей.</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Внести в Налоговый кодекс КР (НККР) следующие изменения:</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2145"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часть 1 статьи 51 пунктом следующего содержания: «Через свой кабинет налогоплательщика вести Реестр налогового агента по наемным работникам и обеспечивать актуальные сведения по физическим лицам, являющимся наемными работниками и состоящими с ним в трудовых отношениях. Настоящий пункт не распространяется на организации, финансируемые из государственного бюджета.»</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80" w:before="0" w:line="276" w:lineRule="auto"/>
        <w:ind w:left="2145"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Разграничить деятельность субъектов предпринимательства в случаях, когда Кыргызстан не является местом происхождения реализуемых товаров, облагаемых налогом на прибыль по ставке 3%, при осуществлении деятельности вне территории Кыргызстана, путем дополнения статьи 206 НККР понятием «деятельность вне территории Кыргызской Республики.»</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180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иные положения.</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а также с сопроводительными документами к нему можно </w:t>
      </w:r>
      <w:hyperlink r:id="rId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pStyle w:val="Heading3"/>
        <w:numPr>
          <w:ilvl w:val="0"/>
          <w:numId w:val="1"/>
        </w:numPr>
        <w:spacing w:after="120" w:before="0" w:line="276" w:lineRule="auto"/>
        <w:ind w:left="1094" w:hanging="357"/>
        <w:jc w:val="both"/>
        <w:rPr/>
      </w:pPr>
      <w:bookmarkStart w:colFirst="0" w:colLast="0" w:name="_1fob9te" w:id="2"/>
      <w:bookmarkEnd w:id="2"/>
      <w:r w:rsidDel="00000000" w:rsidR="00000000" w:rsidRPr="00000000">
        <w:rPr>
          <w:rFonts w:ascii="Cambria" w:cs="Cambria" w:eastAsia="Cambria" w:hAnsi="Cambria"/>
          <w:sz w:val="22"/>
          <w:szCs w:val="22"/>
          <w:rtl w:val="0"/>
        </w:rPr>
        <w:t xml:space="preserve">Профильный комитет Жогорку Кенеша КР </w:t>
      </w:r>
      <w:r w:rsidDel="00000000" w:rsidR="00000000" w:rsidRPr="00000000">
        <w:rPr>
          <w:rFonts w:ascii="Cambria" w:cs="Cambria" w:eastAsia="Cambria" w:hAnsi="Cambria"/>
          <w:color w:val="1f3864"/>
          <w:sz w:val="22"/>
          <w:szCs w:val="22"/>
          <w:rtl w:val="0"/>
        </w:rPr>
        <w:t xml:space="preserve">одобрил </w:t>
      </w:r>
      <w:r w:rsidDel="00000000" w:rsidR="00000000" w:rsidRPr="00000000">
        <w:rPr>
          <w:rFonts w:ascii="Cambria" w:cs="Cambria" w:eastAsia="Cambria" w:hAnsi="Cambria"/>
          <w:color w:val="1f3864"/>
          <w:sz w:val="22"/>
          <w:szCs w:val="22"/>
          <w:highlight w:val="white"/>
          <w:rtl w:val="0"/>
        </w:rPr>
        <w:t xml:space="preserve">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r>
      <w:r w:rsidDel="00000000" w:rsidR="00000000" w:rsidRPr="00000000">
        <w:rPr>
          <w:rtl w:val="0"/>
        </w:rPr>
      </w:r>
    </w:p>
    <w:p w:rsidR="00000000" w:rsidDel="00000000" w:rsidP="00000000" w:rsidRDefault="00000000" w:rsidRPr="00000000" w14:paraId="00000032">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18 июня 2024 г. </w:t>
      </w:r>
      <w:hyperlink r:id="rId9">
        <w:r w:rsidDel="00000000" w:rsidR="00000000" w:rsidRPr="00000000">
          <w:rPr>
            <w:rFonts w:ascii="Cambria" w:cs="Cambria" w:eastAsia="Cambria" w:hAnsi="Cambria"/>
            <w:color w:val="0563c1"/>
            <w:sz w:val="22"/>
            <w:szCs w:val="22"/>
            <w:u w:val="single"/>
            <w:rtl w:val="0"/>
          </w:rPr>
          <w:t xml:space="preserve">Комитет по транспорту, коммуникациям, архитектуре и строительству</w:t>
        </w:r>
      </w:hyperlink>
      <w:r w:rsidDel="00000000" w:rsidR="00000000" w:rsidRPr="00000000">
        <w:rPr>
          <w:rFonts w:ascii="Cambria" w:cs="Cambria" w:eastAsia="Cambria" w:hAnsi="Cambria"/>
          <w:sz w:val="22"/>
          <w:szCs w:val="22"/>
          <w:rtl w:val="0"/>
        </w:rPr>
        <w:t xml:space="preserve"> рассмотрел и одобрил проекты нового Трудового кодекса КР (проект нового ТК) и Закона КР «О введении в действие Трудового кодекса КР и внесении изменений в некоторые законодательные акты КР в сфере труда» (далее – законопроект) для их принятия в первом чтении.</w:t>
      </w:r>
    </w:p>
    <w:p w:rsidR="00000000" w:rsidDel="00000000" w:rsidP="00000000" w:rsidRDefault="00000000" w:rsidRPr="00000000" w14:paraId="00000033">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предыдущем номере </w:t>
      </w:r>
      <w:hyperlink r:id="rId10">
        <w:r w:rsidDel="00000000" w:rsidR="00000000" w:rsidRPr="00000000">
          <w:rPr>
            <w:rFonts w:ascii="Cambria" w:cs="Cambria" w:eastAsia="Cambria" w:hAnsi="Cambria"/>
            <w:color w:val="0563c1"/>
            <w:sz w:val="22"/>
            <w:szCs w:val="22"/>
            <w:u w:val="single"/>
            <w:rtl w:val="0"/>
          </w:rPr>
          <w:t xml:space="preserve">Информационного бюллетеня № 54</w:t>
        </w:r>
      </w:hyperlink>
      <w:r w:rsidDel="00000000" w:rsidR="00000000" w:rsidRPr="00000000">
        <w:rPr>
          <w:rFonts w:ascii="Cambria" w:cs="Cambria" w:eastAsia="Cambria" w:hAnsi="Cambria"/>
          <w:sz w:val="22"/>
          <w:szCs w:val="22"/>
          <w:rtl w:val="0"/>
        </w:rPr>
        <w:t xml:space="preserve"> была включена информация об основных положениях проекта нового ТК и законопроекта. </w:t>
      </w:r>
    </w:p>
    <w:p w:rsidR="00000000" w:rsidDel="00000000" w:rsidP="00000000" w:rsidRDefault="00000000" w:rsidRPr="00000000" w14:paraId="00000034">
      <w:pPr>
        <w:spacing w:after="120" w:line="276" w:lineRule="auto"/>
        <w:ind w:firstLine="709"/>
        <w:jc w:val="both"/>
        <w:rPr>
          <w:rFonts w:ascii="Cambria" w:cs="Cambria" w:eastAsia="Cambria" w:hAnsi="Cambria"/>
          <w:sz w:val="22"/>
          <w:szCs w:val="22"/>
        </w:rPr>
      </w:pPr>
      <w:bookmarkStart w:colFirst="0" w:colLast="0" w:name="_3znysh7" w:id="3"/>
      <w:bookmarkEnd w:id="3"/>
      <w:r w:rsidDel="00000000" w:rsidR="00000000" w:rsidRPr="00000000">
        <w:rPr>
          <w:rFonts w:ascii="Cambria" w:cs="Cambria" w:eastAsia="Cambria" w:hAnsi="Cambria"/>
          <w:sz w:val="22"/>
          <w:szCs w:val="22"/>
          <w:rtl w:val="0"/>
        </w:rPr>
        <w:t xml:space="preserve">Ознакомиться с текстами проекта нового Трудового кодекса и законопроекта можно </w:t>
      </w:r>
      <w:hyperlink r:id="rId1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и </w:t>
      </w:r>
      <w:hyperlink r:id="rId12">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а с сопроводительными документами к ним - </w:t>
      </w:r>
      <w:hyperlink r:id="rId13">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numPr>
          <w:ilvl w:val="0"/>
          <w:numId w:val="1"/>
        </w:numPr>
        <w:spacing w:after="120" w:before="0" w:line="276" w:lineRule="auto"/>
        <w:ind w:left="1094" w:hanging="357"/>
        <w:jc w:val="both"/>
        <w:rPr/>
      </w:pPr>
      <w:bookmarkStart w:colFirst="0" w:colLast="0" w:name="_2et92p0" w:id="4"/>
      <w:bookmarkEnd w:id="4"/>
      <w:r w:rsidDel="00000000" w:rsidR="00000000" w:rsidRPr="00000000">
        <w:rPr>
          <w:rFonts w:ascii="Cambria" w:cs="Cambria" w:eastAsia="Cambria" w:hAnsi="Cambria"/>
          <w:sz w:val="22"/>
          <w:szCs w:val="22"/>
          <w:rtl w:val="0"/>
        </w:rPr>
        <w:t xml:space="preserve">Жогорку Кенеш принял законопроект «О внесении изменений в Закон Кыргызской Республики «О государственных и муниципальных услугах»</w:t>
      </w:r>
    </w:p>
    <w:p w:rsidR="00000000" w:rsidDel="00000000" w:rsidP="00000000" w:rsidRDefault="00000000" w:rsidRPr="00000000" w14:paraId="00000037">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 июня 2024 г. депутаты Жогорку Кенеша КР </w:t>
      </w:r>
      <w:hyperlink r:id="rId14">
        <w:r w:rsidDel="00000000" w:rsidR="00000000" w:rsidRPr="00000000">
          <w:rPr>
            <w:rFonts w:ascii="Cambria" w:cs="Cambria" w:eastAsia="Cambria" w:hAnsi="Cambria"/>
            <w:color w:val="0563c1"/>
            <w:sz w:val="22"/>
            <w:szCs w:val="22"/>
            <w:u w:val="single"/>
            <w:rtl w:val="0"/>
          </w:rPr>
          <w:t xml:space="preserve">рассмотрели и приняли</w:t>
        </w:r>
      </w:hyperlink>
      <w:r w:rsidDel="00000000" w:rsidR="00000000" w:rsidRPr="00000000">
        <w:rPr>
          <w:rFonts w:ascii="Cambria" w:cs="Cambria" w:eastAsia="Cambria" w:hAnsi="Cambria"/>
          <w:sz w:val="22"/>
          <w:szCs w:val="22"/>
          <w:rtl w:val="0"/>
        </w:rPr>
        <w:t xml:space="preserve"> законопроект «О внесении изменений в Закон Кыргызской Республики «О государственных и муниципальных услугах» в третьем чтении. </w:t>
      </w:r>
    </w:p>
    <w:p w:rsidR="00000000" w:rsidDel="00000000" w:rsidP="00000000" w:rsidRDefault="00000000" w:rsidRPr="00000000" w14:paraId="00000038">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предыдущем номере </w:t>
      </w:r>
      <w:hyperlink r:id="rId15">
        <w:r w:rsidDel="00000000" w:rsidR="00000000" w:rsidRPr="00000000">
          <w:rPr>
            <w:rFonts w:ascii="Cambria" w:cs="Cambria" w:eastAsia="Cambria" w:hAnsi="Cambria"/>
            <w:color w:val="0563c1"/>
            <w:sz w:val="22"/>
            <w:szCs w:val="22"/>
            <w:u w:val="single"/>
            <w:rtl w:val="0"/>
          </w:rPr>
          <w:t xml:space="preserve">Информационном бюллетеня №41</w:t>
        </w:r>
      </w:hyperlink>
      <w:r w:rsidDel="00000000" w:rsidR="00000000" w:rsidRPr="00000000">
        <w:rPr>
          <w:rFonts w:ascii="Cambria" w:cs="Cambria" w:eastAsia="Cambria" w:hAnsi="Cambria"/>
          <w:sz w:val="22"/>
          <w:szCs w:val="22"/>
          <w:rtl w:val="0"/>
        </w:rPr>
        <w:t xml:space="preserve"> была информация о том, что 1 ноября 2023 года в Едином портале общественного обсуждения проектов нормативных правовых актов Кыргызской Республики (далее – Единый портал) для общественного обсуждения размещен проект Закона КР «О внесении изменений в Закон Кыргызской Республики «О государственных и муниципальных услугах», инициатором которого выступает Кабинет Министров КР. </w:t>
      </w:r>
    </w:p>
    <w:p w:rsidR="00000000" w:rsidDel="00000000" w:rsidP="00000000" w:rsidRDefault="00000000" w:rsidRPr="00000000" w14:paraId="00000039">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предлагается ликвидировать межведомственную комиссию, которая состоит не менее чем наполовину из представителей гражданского сообщества, бизнес-сообщества и независимых экспертов с правом совещательного голоса как «</w:t>
      </w:r>
      <w:r w:rsidDel="00000000" w:rsidR="00000000" w:rsidRPr="00000000">
        <w:rPr>
          <w:rFonts w:ascii="Cambria" w:cs="Cambria" w:eastAsia="Cambria" w:hAnsi="Cambria"/>
          <w:i w:val="1"/>
          <w:iCs w:val="1"/>
          <w:sz w:val="22"/>
          <w:szCs w:val="22"/>
          <w:rtl w:val="0"/>
        </w:rPr>
        <w:t xml:space="preserve">бюрократическую и излишнюю структуру в системе государственных услуг»</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A">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w:t>
      </w:r>
      <w:hyperlink r:id="rId16">
        <w:r w:rsidDel="00000000" w:rsidR="00000000" w:rsidRPr="00000000">
          <w:rPr>
            <w:rFonts w:ascii="Cambria" w:cs="Cambria" w:eastAsia="Cambria" w:hAnsi="Cambria"/>
            <w:color w:val="0563c1"/>
            <w:sz w:val="22"/>
            <w:szCs w:val="22"/>
            <w:u w:val="single"/>
            <w:rtl w:val="0"/>
          </w:rPr>
          <w:t xml:space="preserve">действующей редакции</w:t>
        </w:r>
      </w:hyperlink>
      <w:r w:rsidDel="00000000" w:rsidR="00000000" w:rsidRPr="00000000">
        <w:rPr>
          <w:rFonts w:ascii="Cambria" w:cs="Cambria" w:eastAsia="Cambria" w:hAnsi="Cambria"/>
          <w:sz w:val="22"/>
          <w:szCs w:val="22"/>
          <w:rtl w:val="0"/>
        </w:rPr>
        <w:t xml:space="preserve"> закона Кыргызской Республики «О государственных и муниципальных услугах», </w:t>
      </w:r>
      <w:r w:rsidDel="00000000" w:rsidR="00000000" w:rsidRPr="00000000">
        <w:rPr>
          <w:rFonts w:ascii="Cambria" w:cs="Cambria" w:eastAsia="Cambria" w:hAnsi="Cambria"/>
          <w:i w:val="1"/>
          <w:iCs w:val="1"/>
          <w:sz w:val="22"/>
          <w:szCs w:val="22"/>
          <w:rtl w:val="0"/>
        </w:rPr>
        <w:t xml:space="preserve">межведомственная комиссия – консультативно-совещательный орган, образуемый Кабинетом Министров Кыргызской Республики в целях систематизации и формирования реестров государственных и муниципальных услуг (внесения изменений в них), действующий на постоянной основе</w:t>
      </w:r>
      <w:r w:rsidDel="00000000" w:rsidR="00000000" w:rsidRPr="00000000">
        <w:rPr>
          <w:rFonts w:ascii="Cambria" w:cs="Cambria" w:eastAsia="Cambria" w:hAnsi="Cambria"/>
          <w:sz w:val="22"/>
          <w:szCs w:val="22"/>
          <w:rtl w:val="0"/>
        </w:rPr>
        <w:t xml:space="preserve">. Межведомственная комиссия выполняет ряд важных функций, таких как содействие в формировании реестров государственных и муниципальных услуг, предоставляемых государственными органами и органами местного самоуправления Кыргызской Республики; рассмотрение жалоб потребителей данных услуг; составление соответствующих заключений и рекомендаций в Кабинет Министров КР по улучшению качества предоставляемых государственных и муниципальных услуг, упрощению их предоставления физическим и юридическим лицам, а также совершенствованию законодательства, регулирующего данную сферу. Важно отметить, что согласно действующего закона, Единый реестр государственных услуг и Базовый реестр муниципальных услуг утверждаются Кабинетом Министров по представлению межведомственной комиссии, а дополнительный перечень муниципальных услуг допускается к исполнению только после получения положительного заключения межведомственной комиссии. Кроме того, предусматривается возможность обжалования отказа по внесению изменений в реестры государственных и муниципальных услуг в межведомственной комиссии</w:t>
      </w:r>
    </w:p>
    <w:p w:rsidR="00000000" w:rsidDel="00000000" w:rsidP="00000000" w:rsidRDefault="00000000" w:rsidRPr="00000000" w14:paraId="0000003B">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и справкой-обоснованием к нему можно </w:t>
      </w:r>
      <w:hyperlink r:id="rId17">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3"/>
        <w:numPr>
          <w:ilvl w:val="0"/>
          <w:numId w:val="1"/>
        </w:numPr>
        <w:spacing w:after="120" w:before="0" w:line="276" w:lineRule="auto"/>
        <w:ind w:left="1094" w:hanging="357"/>
        <w:jc w:val="both"/>
        <w:rPr/>
      </w:pPr>
      <w:bookmarkStart w:colFirst="0" w:colLast="0" w:name="_tyjcwt" w:id="5"/>
      <w:bookmarkEnd w:id="5"/>
      <w:r w:rsidDel="00000000" w:rsidR="00000000" w:rsidRPr="00000000">
        <w:rPr>
          <w:rFonts w:ascii="Cambria" w:cs="Cambria" w:eastAsia="Cambria" w:hAnsi="Cambria"/>
          <w:sz w:val="22"/>
          <w:szCs w:val="22"/>
          <w:rtl w:val="0"/>
        </w:rPr>
        <w:t xml:space="preserve">Профильный комитет Жогорку Кенеша одобрил законопроект «О внесении изменений в некоторые законодательные акты Кыргызской Республики в сфере проведения проверок субъектов предпринимательства»</w:t>
      </w:r>
    </w:p>
    <w:p w:rsidR="00000000" w:rsidDel="00000000" w:rsidP="00000000" w:rsidRDefault="00000000" w:rsidRPr="00000000" w14:paraId="0000003E">
      <w:pP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24 июня 2024 г. Комитет по бюджету, экономической и фискальной политике Жогорку Кенеша КР </w:t>
      </w:r>
      <w:hyperlink r:id="rId18">
        <w:r w:rsidDel="00000000" w:rsidR="00000000" w:rsidRPr="00000000">
          <w:rPr>
            <w:rFonts w:ascii="Cambria" w:cs="Cambria" w:eastAsia="Cambria" w:hAnsi="Cambria"/>
            <w:color w:val="0563c1"/>
            <w:sz w:val="22"/>
            <w:szCs w:val="22"/>
            <w:u w:val="single"/>
            <w:rtl w:val="0"/>
          </w:rPr>
          <w:t xml:space="preserve">рассмотрел и одобрил</w:t>
        </w:r>
      </w:hyperlink>
      <w:r w:rsidDel="00000000" w:rsidR="00000000" w:rsidRPr="00000000">
        <w:rPr>
          <w:rFonts w:ascii="Cambria" w:cs="Cambria" w:eastAsia="Cambria" w:hAnsi="Cambria"/>
          <w:sz w:val="22"/>
          <w:szCs w:val="22"/>
          <w:rtl w:val="0"/>
        </w:rPr>
        <w:t xml:space="preserve"> законопроект «О внесении изменений в некоторые законодательные акты Кыргызской Республики </w:t>
      </w:r>
      <w:r w:rsidDel="00000000" w:rsidR="00000000" w:rsidRPr="00000000">
        <w:rPr>
          <w:rFonts w:ascii="Cambria" w:cs="Cambria" w:eastAsia="Cambria" w:hAnsi="Cambria"/>
          <w:color w:val="000000"/>
          <w:sz w:val="22"/>
          <w:szCs w:val="22"/>
          <w:rtl w:val="0"/>
        </w:rPr>
        <w:t xml:space="preserve">в сфере проведения проверок субъектов предпринимательства</w:t>
      </w:r>
      <w:r w:rsidDel="00000000" w:rsidR="00000000" w:rsidRPr="00000000">
        <w:rPr>
          <w:rFonts w:ascii="Cambria" w:cs="Cambria" w:eastAsia="Cambria" w:hAnsi="Cambria"/>
          <w:sz w:val="22"/>
          <w:szCs w:val="22"/>
          <w:rtl w:val="0"/>
        </w:rPr>
        <w:t xml:space="preserve">» для принятия депутатами Жогорку Кенеша КР во втором чтении.</w:t>
      </w:r>
    </w:p>
    <w:p w:rsidR="00000000" w:rsidDel="00000000" w:rsidP="00000000" w:rsidRDefault="00000000" w:rsidRPr="00000000" w14:paraId="0000003F">
      <w:pPr>
        <w:spacing w:line="276" w:lineRule="auto"/>
        <w:ind w:left="72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0">
      <w:pP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ранее упоминалось в </w:t>
      </w:r>
      <w:hyperlink r:id="rId19">
        <w:r w:rsidDel="00000000" w:rsidR="00000000" w:rsidRPr="00000000">
          <w:rPr>
            <w:rFonts w:ascii="Cambria" w:cs="Cambria" w:eastAsia="Cambria" w:hAnsi="Cambria"/>
            <w:color w:val="0563c1"/>
            <w:sz w:val="22"/>
            <w:szCs w:val="22"/>
            <w:u w:val="single"/>
            <w:rtl w:val="0"/>
          </w:rPr>
          <w:t xml:space="preserve">Информационном бюллетене №50,</w:t>
        </w:r>
      </w:hyperlink>
      <w:r w:rsidDel="00000000" w:rsidR="00000000" w:rsidRPr="00000000">
        <w:rPr>
          <w:rFonts w:ascii="Cambria" w:cs="Cambria" w:eastAsia="Cambria" w:hAnsi="Cambria"/>
          <w:sz w:val="22"/>
          <w:szCs w:val="22"/>
          <w:rtl w:val="0"/>
        </w:rPr>
        <w:t xml:space="preserve"> 9 января 2024 г. Президент КР подписал Указ «О введении временного запрета (моратория) на проведение проверок субъектов предпринимательства». Согласно пункту 2 данного Указа, Кабинету Министров было поручено в трехмесячный срок разработать и внести в Жогорку Кенеш проект закона, регламентирующий правила по проведению проверок субъектов предпринимательства правоохранительными, налоговыми и другими уполномоченными государственными органами исключительно после предварительной регистрации решения о проведении проверки субъекта предпринимательства в органах прокуратуры.</w:t>
      </w:r>
    </w:p>
    <w:p w:rsidR="00000000" w:rsidDel="00000000" w:rsidP="00000000" w:rsidRDefault="00000000" w:rsidRPr="00000000" w14:paraId="00000041">
      <w:pPr>
        <w:spacing w:line="276" w:lineRule="auto"/>
        <w:ind w:left="720" w:firstLine="0"/>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целях реализации данного Указа Президента, 3 июня 2024 г. на сайте Жогорку Кенеша КР был зарегистрирован проект Закона КР «О внесении изменений в некоторые законодательные акты Кыргызской Республики в сфере проведения проверок субъектов предпринимательства». Инициатором законопроекта является Председатель Кабинета Министров КР.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Ознакомиться с текстом законопроекта, а также с сопроводительными к нему документами можно </w:t>
      </w:r>
      <w:hyperlink r:id="rId20">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3"/>
        <w:numPr>
          <w:ilvl w:val="0"/>
          <w:numId w:val="1"/>
        </w:numPr>
        <w:spacing w:after="120" w:before="0" w:line="276" w:lineRule="auto"/>
        <w:ind w:left="1094" w:hanging="357"/>
        <w:jc w:val="both"/>
        <w:rPr/>
      </w:pPr>
      <w:bookmarkStart w:colFirst="0" w:colLast="0" w:name="_3dy6vkm" w:id="6"/>
      <w:bookmarkEnd w:id="6"/>
      <w:r w:rsidDel="00000000" w:rsidR="00000000" w:rsidRPr="00000000">
        <w:rPr>
          <w:rFonts w:ascii="Cambria" w:cs="Cambria" w:eastAsia="Cambria" w:hAnsi="Cambria"/>
          <w:sz w:val="22"/>
          <w:szCs w:val="22"/>
          <w:rtl w:val="0"/>
        </w:rPr>
        <w:t xml:space="preserve">Жогорку Кенеш принял проект постановления Жогорку Кенеша «Об утверждении Кодекса депутатской этики»</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19 июня 2024 г. депутаты Жогорку Кенеша КР рассмотрели и приняли проект постановления Жогорку Кенеша «Об утверждении Кодекса депутатской этики», инициаторами которого выступают депутаты Азыгалиев Н.А., Султанбекова Ч.А., Джумабеков Д.А., Мамасадыков З.Д., Маматалиев М.А., Култаева Г.О., Токтошев Э.Т., Таалайбек кызы Ж., Сурабалдиева Э.Ж., Бекешев Д.Д.</w:t>
      </w:r>
    </w:p>
    <w:p w:rsidR="00000000" w:rsidDel="00000000" w:rsidP="00000000" w:rsidRDefault="00000000" w:rsidRPr="00000000" w14:paraId="00000048">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ходе обсуждения законопроекта депутат Н. Азыгалиев отметил, что Кодекс депутатской этики является основным документом, устанавливающим стандарты и нормы поведения, которых должен придерживаться депутат.</w:t>
      </w:r>
    </w:p>
    <w:p w:rsidR="00000000" w:rsidDel="00000000" w:rsidP="00000000" w:rsidRDefault="00000000" w:rsidRPr="00000000" w14:paraId="00000049">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ранее упоминалось в </w:t>
      </w:r>
      <w:hyperlink r:id="rId21">
        <w:r w:rsidDel="00000000" w:rsidR="00000000" w:rsidRPr="00000000">
          <w:rPr>
            <w:rFonts w:ascii="Cambria" w:cs="Cambria" w:eastAsia="Cambria" w:hAnsi="Cambria"/>
            <w:color w:val="0563c1"/>
            <w:sz w:val="22"/>
            <w:szCs w:val="22"/>
            <w:u w:val="single"/>
            <w:rtl w:val="0"/>
          </w:rPr>
          <w:t xml:space="preserve">информационном бюллетене № 46</w:t>
        </w:r>
      </w:hyperlink>
      <w:r w:rsidDel="00000000" w:rsidR="00000000" w:rsidRPr="00000000">
        <w:rPr>
          <w:rFonts w:ascii="Cambria" w:cs="Cambria" w:eastAsia="Cambria" w:hAnsi="Cambria"/>
          <w:sz w:val="22"/>
          <w:szCs w:val="22"/>
          <w:rtl w:val="0"/>
        </w:rPr>
        <w:t xml:space="preserve">, предлагаемый законопроект дает определения таким терминам как этика, личные цели депутата, общественный интерес, конфликт интересов, подарок, толерантность, дискриминация, преследование, сексуальное домогательство, уважительное отношение, непарламентская лексика, и так далее. Кроме того, данная версия проекта Кодекса устанавливает принципы осуществления депутатами своих полномочий, процедуру рассмотрения вопросов, связанных с нарушением правил этики депутата и поступившими на депутата жалобами, запрещает депутатам проявление сексуального домогательства, дискриминации, ущемления прав и свобод по мотивам происхождения, пола, расы, национальности, языка, вероисповедания и религиозных убеждений, и так далее. Также, согласно Кодексу, депутат не может подвергаться преследованиям за высказываемые им суждения в связи с депутатской деятельностью или результаты голосования в Жогорку Кенеше как в течение срока его полномочий, так и после него.</w:t>
      </w:r>
    </w:p>
    <w:p w:rsidR="00000000" w:rsidDel="00000000" w:rsidP="00000000" w:rsidRDefault="00000000" w:rsidRPr="00000000" w14:paraId="0000004A">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проекта постановления, сопроводительными документами к нему можно</w:t>
      </w:r>
      <w:hyperlink r:id="rId22">
        <w:r w:rsidDel="00000000" w:rsidR="00000000" w:rsidRPr="00000000">
          <w:rPr>
            <w:rFonts w:ascii="Cambria" w:cs="Cambria" w:eastAsia="Cambria" w:hAnsi="Cambria"/>
            <w:color w:val="0563c1"/>
            <w:sz w:val="22"/>
            <w:szCs w:val="22"/>
            <w:u w:val="single"/>
            <w:rtl w:val="0"/>
          </w:rPr>
          <w:t xml:space="preserve"> 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4B">
      <w:pPr>
        <w:tabs>
          <w:tab w:val="left" w:leader="none" w:pos="282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C">
      <w:pPr>
        <w:pStyle w:val="Heading3"/>
        <w:numPr>
          <w:ilvl w:val="0"/>
          <w:numId w:val="1"/>
        </w:numPr>
        <w:spacing w:after="120" w:before="0" w:line="276" w:lineRule="auto"/>
        <w:ind w:left="720" w:hanging="360"/>
        <w:jc w:val="both"/>
        <w:rPr/>
      </w:pPr>
      <w:bookmarkStart w:colFirst="0" w:colLast="0" w:name="_1t3h5sf" w:id="7"/>
      <w:bookmarkEnd w:id="7"/>
      <w:r w:rsidDel="00000000" w:rsidR="00000000" w:rsidRPr="00000000">
        <w:rPr>
          <w:rFonts w:ascii="Cambria" w:cs="Cambria" w:eastAsia="Cambria" w:hAnsi="Cambria"/>
          <w:sz w:val="22"/>
          <w:szCs w:val="22"/>
          <w:rtl w:val="0"/>
        </w:rPr>
        <w:t xml:space="preserve">Инициирована шестая версия проекта Закона КР «О средствах массовой информации»</w:t>
      </w:r>
      <w:r w:rsidDel="00000000" w:rsidR="00000000" w:rsidRPr="00000000">
        <w:rPr>
          <w:rtl w:val="0"/>
        </w:rPr>
      </w:r>
    </w:p>
    <w:p w:rsidR="00000000" w:rsidDel="00000000" w:rsidP="00000000" w:rsidRDefault="00000000" w:rsidRPr="00000000" w14:paraId="0000004D">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28 июня 2024 г. Министерство культуры, информации, спорта и молодежной политики КР вынесло на общественное обсуждение шестую версию проекта Закона КР «О средствах массовой информации (СМИ)» во время встречи с представителями медиасообщества, гражданского общества, а также иных заинтересованных лиц в большом зале Национального исторического музея. </w:t>
      </w:r>
    </w:p>
    <w:p w:rsidR="00000000" w:rsidDel="00000000" w:rsidP="00000000" w:rsidRDefault="00000000" w:rsidRPr="00000000" w14:paraId="0000004E">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Данной версией законопроекта предлагается:</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основанием для прекращения судом деятельности СМИ из-за неоднократного (более двух раз) в течение двенадцати месяцев нарушения настоящего Закона, если уполномоченным государственным органом в сфере информации были вынесены соответствующие письменные предупреждения учредителю и (или) редакции (редактору), которые не были исполнены.</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Добровольная регистрация сетевых изданий, аудио-, видео- и кинохроникальных программ. В отличие от предыдущих версий законопроекта, где требовалась обязательная регистрация всех СМИ, включая онлайн-платформы, новая версия предлагает добровольную регистрацию для сетевых изданий, аудио-, видео- и кинохроникальных программ. </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Расширить понятие «редакция СМИ», включая не только коллектив, привлеченный на основании трудовых договоров, но и физических и юридических лиц, участвующих в производстве и выпуске СМИ на основе гражданско-правовых сделок. </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Ввести понятие «общественный интерес», которое будет служить критерием для определения необходимости ограничений свободы слова. Это понятие уточняет условия освобождения СМИ от ответственности за распространение недостоверной информации, например, если она была получена из официальных источников или является дословным воспроизведением публичных выступлений.</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Ввести обязанность СМИ сохранять в тайне источник информации, если это было оговорено с лицом, предоставившим сведения.</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четкие правовые критерии для ограничения распространения информации, такие как призывы к насилию, разжигание вражды, пропаганда порнографии и другие аналогичные действия.</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Уточнить условия, при которых СМИ, редакция и журналисты освобождаются от ответственности за распространение недостоверной или порочащей информации, включает следующие случаи когда информация была получена из официальных источников, информация является дословным воспроизведением публичных выступлений, была распространена другими СМИ, которые могут быть привлечены к ответственности за эту информацию.</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иные положения.</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Более подробно ознакомиться с текстом шестой версии законопроекта Вы можете </w:t>
      </w:r>
      <w:hyperlink r:id="rId2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spacing w:line="276" w:lineRule="auto"/>
        <w:ind w:firstLine="720"/>
        <w:jc w:val="both"/>
        <w:rPr>
          <w:rFonts w:ascii="Cambria" w:cs="Cambria" w:eastAsia="Cambria" w:hAnsi="Cambria"/>
          <w:color w:val="0563c1"/>
          <w:sz w:val="22"/>
          <w:szCs w:val="22"/>
          <w:u w:val="single"/>
        </w:rPr>
      </w:pPr>
      <w:r w:rsidDel="00000000" w:rsidR="00000000" w:rsidRPr="00000000">
        <w:rPr>
          <w:rFonts w:ascii="Cambria" w:cs="Cambria" w:eastAsia="Cambria" w:hAnsi="Cambria"/>
          <w:sz w:val="22"/>
          <w:szCs w:val="22"/>
          <w:rtl w:val="0"/>
        </w:rPr>
        <w:t xml:space="preserve">Напоминаем, что 15 декабря 2023 года на сайте Жогорку Кенеша КР была размещена </w:t>
      </w:r>
      <w:r w:rsidDel="00000000" w:rsidR="00000000" w:rsidRPr="00000000">
        <w:fldChar w:fldCharType="begin"/>
        <w:instrText xml:space="preserve"> HYPERLINK "https://kenesh.kg/ru/draftlaw/645473/show" </w:instrText>
        <w:fldChar w:fldCharType="separate"/>
      </w:r>
      <w:r w:rsidDel="00000000" w:rsidR="00000000" w:rsidRPr="00000000">
        <w:rPr>
          <w:rFonts w:ascii="Cambria" w:cs="Cambria" w:eastAsia="Cambria" w:hAnsi="Cambria"/>
          <w:color w:val="0563c1"/>
          <w:sz w:val="22"/>
          <w:szCs w:val="22"/>
          <w:u w:val="single"/>
          <w:rtl w:val="0"/>
        </w:rPr>
        <w:t xml:space="preserve">пятая</w:t>
      </w:r>
    </w:p>
    <w:p w:rsidR="00000000" w:rsidDel="00000000" w:rsidP="00000000" w:rsidRDefault="00000000" w:rsidRPr="00000000" w14:paraId="0000005B">
      <w:pPr>
        <w:spacing w:line="276" w:lineRule="auto"/>
        <w:jc w:val="both"/>
        <w:rPr>
          <w:rFonts w:ascii="Cambria" w:cs="Cambria" w:eastAsia="Cambria" w:hAnsi="Cambria"/>
          <w:sz w:val="22"/>
          <w:szCs w:val="22"/>
        </w:rPr>
      </w:pPr>
      <w:r w:rsidDel="00000000" w:rsidR="00000000" w:rsidRPr="00000000">
        <w:rPr>
          <w:rFonts w:ascii="Cambria" w:cs="Cambria" w:eastAsia="Cambria" w:hAnsi="Cambria"/>
          <w:color w:val="0563c1"/>
          <w:sz w:val="22"/>
          <w:szCs w:val="22"/>
          <w:u w:val="single"/>
          <w:rtl w:val="0"/>
        </w:rPr>
        <w:t xml:space="preserve">версия</w:t>
      </w:r>
      <w:r w:rsidDel="00000000" w:rsidR="00000000" w:rsidRPr="00000000">
        <w:fldChar w:fldCharType="end"/>
      </w:r>
      <w:r w:rsidDel="00000000" w:rsidR="00000000" w:rsidRPr="00000000">
        <w:rPr>
          <w:rFonts w:ascii="Cambria" w:cs="Cambria" w:eastAsia="Cambria" w:hAnsi="Cambria"/>
          <w:sz w:val="22"/>
          <w:szCs w:val="22"/>
          <w:rtl w:val="0"/>
        </w:rPr>
        <w:t xml:space="preserve"> проекта Закона «О средствах массовой информации», инициатором которого является Председатель Кабинета Министров КР. 7 марта Президент КР провел </w:t>
      </w:r>
      <w:hyperlink r:id="rId24">
        <w:r w:rsidDel="00000000" w:rsidR="00000000" w:rsidRPr="00000000">
          <w:rPr>
            <w:rFonts w:ascii="Cambria" w:cs="Cambria" w:eastAsia="Cambria" w:hAnsi="Cambria"/>
            <w:color w:val="0563c1"/>
            <w:sz w:val="22"/>
            <w:szCs w:val="22"/>
            <w:u w:val="single"/>
            <w:rtl w:val="0"/>
          </w:rPr>
          <w:t xml:space="preserve">встречу</w:t>
        </w:r>
      </w:hyperlink>
      <w:r w:rsidDel="00000000" w:rsidR="00000000" w:rsidRPr="00000000">
        <w:rPr>
          <w:rFonts w:ascii="Cambria" w:cs="Cambria" w:eastAsia="Cambria" w:hAnsi="Cambria"/>
          <w:sz w:val="22"/>
          <w:szCs w:val="22"/>
          <w:rtl w:val="0"/>
        </w:rPr>
        <w:t xml:space="preserve"> с руководителями СМИ страны, в которой приняли участие более 40 представителей СМИ. В ходе встречи Садыр Жапаров подчеркнул готовность руководства страны к продолжению конструктивного диалога с представителями СМИ для обеспечения прозрачной информационной политики в стране. По результатам совещания, 13 марта 2024 г. проект Закона «О средствах массовой информации» был отозван из парламента по поручению Президента КР. </w:t>
        <w:tab/>
      </w:r>
    </w:p>
    <w:p w:rsidR="00000000" w:rsidDel="00000000" w:rsidP="00000000" w:rsidRDefault="00000000" w:rsidRPr="00000000" w14:paraId="0000005C">
      <w:pPr>
        <w:spacing w:line="276"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ab/>
      </w:r>
    </w:p>
    <w:sectPr>
      <w:footerReference r:id="rId25" w:type="default"/>
      <w:footerReference r:id="rId26" w:type="first"/>
      <w:pgSz w:h="15840" w:w="12240" w:orient="portrait"/>
      <w:pgMar w:bottom="851"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5" w:hanging="360"/>
      </w:pPr>
      <w:rPr>
        <w:rFonts w:ascii="Noto Sans Symbols" w:cs="Noto Sans Symbols" w:eastAsia="Noto Sans Symbols" w:hAnsi="Noto Sans Symbols"/>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3">
    <w:lvl w:ilvl="0">
      <w:start w:val="1"/>
      <w:numFmt w:val="lowerLetter"/>
      <w:lvlText w:val="%1)"/>
      <w:lvlJc w:val="left"/>
      <w:pPr>
        <w:ind w:left="1785" w:hanging="360"/>
      </w:pPr>
      <w:rPr/>
    </w:lvl>
    <w:lvl w:ilvl="1">
      <w:start w:val="1"/>
      <w:numFmt w:val="lowerLetter"/>
      <w:lvlText w:val="%2."/>
      <w:lvlJc w:val="left"/>
      <w:pPr>
        <w:ind w:left="2505" w:hanging="360"/>
      </w:pPr>
      <w:rPr/>
    </w:lvl>
    <w:lvl w:ilvl="2">
      <w:start w:val="1"/>
      <w:numFmt w:val="lowerRoman"/>
      <w:lvlText w:val="%3."/>
      <w:lvlJc w:val="right"/>
      <w:pPr>
        <w:ind w:left="3225" w:hanging="180"/>
      </w:pPr>
      <w:rPr/>
    </w:lvl>
    <w:lvl w:ilvl="3">
      <w:start w:val="1"/>
      <w:numFmt w:val="decimal"/>
      <w:lvlText w:val="%4."/>
      <w:lvlJc w:val="left"/>
      <w:pPr>
        <w:ind w:left="3945" w:hanging="360"/>
      </w:pPr>
      <w:rPr/>
    </w:lvl>
    <w:lvl w:ilvl="4">
      <w:start w:val="1"/>
      <w:numFmt w:val="lowerLetter"/>
      <w:lvlText w:val="%5."/>
      <w:lvlJc w:val="left"/>
      <w:pPr>
        <w:ind w:left="4665" w:hanging="360"/>
      </w:pPr>
      <w:rPr/>
    </w:lvl>
    <w:lvl w:ilvl="5">
      <w:start w:val="1"/>
      <w:numFmt w:val="lowerRoman"/>
      <w:lvlText w:val="%6."/>
      <w:lvlJc w:val="right"/>
      <w:pPr>
        <w:ind w:left="5385" w:hanging="180"/>
      </w:pPr>
      <w:rPr/>
    </w:lvl>
    <w:lvl w:ilvl="6">
      <w:start w:val="1"/>
      <w:numFmt w:val="decimal"/>
      <w:lvlText w:val="%7."/>
      <w:lvlJc w:val="left"/>
      <w:pPr>
        <w:ind w:left="6105" w:hanging="360"/>
      </w:pPr>
      <w:rPr/>
    </w:lvl>
    <w:lvl w:ilvl="7">
      <w:start w:val="1"/>
      <w:numFmt w:val="lowerLetter"/>
      <w:lvlText w:val="%8."/>
      <w:lvlJc w:val="left"/>
      <w:pPr>
        <w:ind w:left="6825" w:hanging="360"/>
      </w:pPr>
      <w:rPr/>
    </w:lvl>
    <w:lvl w:ilvl="8">
      <w:start w:val="1"/>
      <w:numFmt w:val="lowerRoman"/>
      <w:lvlText w:val="%9."/>
      <w:lvlJc w:val="right"/>
      <w:pPr>
        <w:ind w:left="7545" w:hanging="180"/>
      </w:pPr>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hyperlink" Target="https://kenesh.kg/bills/652945" TargetMode="External"/><Relationship Id="rId22" Type="http://schemas.openxmlformats.org/officeDocument/2006/relationships/hyperlink" Target="https://kenesh.kg/ru/bills/647051" TargetMode="External"/><Relationship Id="rId21" Type="http://schemas.openxmlformats.org/officeDocument/2006/relationships/hyperlink" Target="https://icnlalliance-my.sharepoint.com/:b:/g/personal/akurmanalieva_icnlalliance_kg/EXO2meaLqWROhhJ-bkxrSV4BRynv9WCeTh-F-HdVAPsYyw?e=u2RXJp" TargetMode="External"/><Relationship Id="rId24" Type="http://schemas.openxmlformats.org/officeDocument/2006/relationships/hyperlink" Target="https://president.kg/news/all/25131" TargetMode="External"/><Relationship Id="rId23" Type="http://schemas.openxmlformats.org/officeDocument/2006/relationships/hyperlink" Target="https://icnlalliance-my.sharepoint.com/:w:/g/personal/akurmanalieva_icnlalliance_kg/EeYfeLyGA91OgOCxd2KeE4MBSFkukYc01a3U5UV_kyna4A?e=5pdwg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enesh.kg/posts/9440"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kenesh.kg/posts/9520" TargetMode="External"/><Relationship Id="rId8" Type="http://schemas.openxmlformats.org/officeDocument/2006/relationships/hyperlink" Target="https://kenesh.kg/ru/bills/651906" TargetMode="External"/><Relationship Id="rId11" Type="http://schemas.openxmlformats.org/officeDocument/2006/relationships/hyperlink" Target="https://icnlalliance-my.sharepoint.com/:w:/g/personal/akurmanalieva_icnlalliance_kg/EcyxcZiM4fdMmu-bRDE9mC8Bu38dEhN_iwtL5R6uOS5c_A?e=ULcop2" TargetMode="External"/><Relationship Id="rId10" Type="http://schemas.openxmlformats.org/officeDocument/2006/relationships/hyperlink" Target="https://icnlalliance-my.sharepoint.com/:w:/g/personal/akurmanalieva_icnlalliance_kg/EVwZWeizIe5PjGgJaRPrbTABIJUbCV7Mod-2d4ulMLdt4A?e=6A9QKM" TargetMode="External"/><Relationship Id="rId13" Type="http://schemas.openxmlformats.org/officeDocument/2006/relationships/hyperlink" Target="https://kenesh.kg/bills/651733" TargetMode="External"/><Relationship Id="rId12" Type="http://schemas.openxmlformats.org/officeDocument/2006/relationships/hyperlink" Target="https://icnlalliance-my.sharepoint.com/:w:/g/personal/akurmanalieva_icnlalliance_kg/EZoecbapAwRJk_vl9qgfXosBDS8am0vOUvhss_DVatZg0A?e=LvGGuc" TargetMode="External"/><Relationship Id="rId15" Type="http://schemas.openxmlformats.org/officeDocument/2006/relationships/hyperlink" Target="https://icnlalliance-my.sharepoint.com/:b:/g/personal/akurmanalieva_icnlalliance_kg/EZozxZn4e-RPsbAkfPMjIXMBm-dwZdf7t_8XXVRSkWF2Bw?e=kmqPdC" TargetMode="External"/><Relationship Id="rId14" Type="http://schemas.openxmlformats.org/officeDocument/2006/relationships/hyperlink" Target="https://kenesh.kg/posts/9518" TargetMode="External"/><Relationship Id="rId17" Type="http://schemas.openxmlformats.org/officeDocument/2006/relationships/hyperlink" Target="http://koomtalkuu.gov.kg/ru/view-npa/3106" TargetMode="External"/><Relationship Id="rId16" Type="http://schemas.openxmlformats.org/officeDocument/2006/relationships/hyperlink" Target="https://cbd.minjust.gov.kg/205360/edition/1282096/ru" TargetMode="External"/><Relationship Id="rId19" Type="http://schemas.openxmlformats.org/officeDocument/2006/relationships/hyperlink" Target="https://icnlalliance-my.sharepoint.com/:b:/g/personal/akurmanalieva_icnlalliance_kg/ETVO56KlLLtDkpO9WDuMocUB5WCrb50uFNamQsSvkOLp1w?e=HJcBZA" TargetMode="External"/><Relationship Id="rId18" Type="http://schemas.openxmlformats.org/officeDocument/2006/relationships/hyperlink" Target="https://kenesh.kg/posts/95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y fmtid="{D5CDD505-2E9C-101B-9397-08002B2CF9AE}" pid="3" name="ContentTypeId">
    <vt:lpwstr>0x0101007137CFD7E6B38C47B6A41708AA13AD73</vt:lpwstr>
  </property>
</Properties>
</file>