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60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31 августа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138369313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Инициированы изменения в Кодекс КР о правонарушениях, устанавливающие ответственность за распространение ложных сведений в СМИ и сети Интернет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 проект Закона КР «О внесении изменений в некоторые законодательные акты Кыргызской Республики в сфере доступа к информации»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С 27 августа 2024 г. ОсОО в г. Бишкек и Чуйской области будут регистрироваться только в режиме онлайн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Утвержден новый Порядок определения размера среднемесячной заработной платы для исчисления подоходного налога и страховых взносов по государственному социальному страхованию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rFonts w:ascii="Cambria" w:cs="Cambria" w:eastAsia="Cambria" w:hAnsi="Cambria"/>
          <w:i w:val="1"/>
          <w:iCs w:val="1"/>
          <w:color w:val="2e75b5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Ознакомиться со всеми предыдущими выпусками информационных бюллетеней на русском и кыргызском языках можно </w:t>
      </w:r>
      <w:hyperlink r:id="rId7">
        <w:r w:rsidDel="00000000" w:rsidR="00000000" w:rsidRPr="00000000">
          <w:rPr>
            <w:rFonts w:ascii="Cambria" w:cs="Cambria" w:eastAsia="Cambria" w:hAnsi="Cambria"/>
            <w:i w:val="1"/>
            <w:iCs w:val="1"/>
            <w:color w:val="0563c1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i w:val="1"/>
          <w:iCs w:val="1"/>
          <w:color w:val="2e75b5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498"/>
        </w:tabs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1"/>
        </w:numPr>
        <w:spacing w:after="120" w:before="0" w:line="276" w:lineRule="auto"/>
        <w:ind w:left="1094" w:hanging="357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Инициированы изменения в Кодекс КР о правонарушениях, устанавливающие ответственность за распространение ложных сведений в СМИ и сети Интернет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 августа 2024 г. в Едином портале общественного обсуждения проектов нормативных правовых актов (далее - Единый портал) для общественного обсуждения опубликован проект Закона КР «О внесении изменений в Кодекс Кыргызской Республики о правонарушениях». Инициатором данного законопроекта является Министерство культуры, информации, спорта и молодежной политики КР.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Согласно справке-обоснованию, законопроект был разработан в целях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защиты законных интересов потерпевшего и обеспечения справедливости в рамках правовой системы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Законопроектом предлагается установление ответственности в виде штрафа в размере 1 000 расчетных показателей (или 100 000 сомов) для физических лиц и 2 000 расчетных показателей (или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200 000 сомов) для юридических лиц за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объявление, распространение ложных, вводящих в заблуждение или ошибочных сведений с использованием средств массовой информации, на сайте в сети Интернет, на странице сайта в сети Интернет с использованием социальных сетей.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Представители организаций гражданского общества и другие заинтересованные лица могут написать свои комментарии по данному законопроекту в Едином портале до 26 сентября 2024 г.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3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 проект Закона КР «О внесении изменений в некоторые законодательные акты Кыргызской Республики в сфере доступа к информации»</w:t>
      </w:r>
    </w:p>
    <w:p w:rsidR="00000000" w:rsidDel="00000000" w:rsidP="00000000" w:rsidRDefault="00000000" w:rsidRPr="00000000" w14:paraId="00000023">
      <w:pPr>
        <w:spacing w:after="12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25 июля 2024 г. на сайте Жогорку Кенеша был опубликован проект Закона КР ««О внесении изменений в некоторые законодательные акты Кыргызской Республики в сфере доступа к информации» (далее - законопроект), инициатором которого является Кабинет Министров. Согласно справке-обоснованию, данный законопроект разработан в целях реализации пункта 1 части 3 статьи 49 Закона КР «О праве на доступ к информации».</w:t>
      </w:r>
    </w:p>
    <w:p w:rsidR="00000000" w:rsidDel="00000000" w:rsidP="00000000" w:rsidRDefault="00000000" w:rsidRPr="00000000" w14:paraId="00000024">
      <w:pPr>
        <w:spacing w:after="120"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Законопроектом предлагается: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Внести в Административно-процессуальный кодекс КР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«Главу 23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Производство по обжалованию действия (бездействия) и (или) актов обладателей информации, нарушающих право на доступ к информации»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Ввести в Кодекс КР о правонарушениях положения, устанавливающие штраф в размере 50 расчетных показателей (5 000 сомов) за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неправомерный отказ в предоставлении информации, предоставление которой предусмотрено Законом КР «О праве на доступ к информации», несвоевременное ее предоставление, либо предоставление недостоверной информации.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Дополнить Закон КР «О коммерческой тайне» новой нормой, согласно которой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объектам коммерческой тайны не могут относиться «з) информация, подлежащая предоставлению в случаях, предусмотренных Законом Кыргызской Республики «О праве на доступ к информации»».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Внести в Закон КР «Об электронном управлении» следующие изменения: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8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в статье 13 часть 1 изложить в следующей редакции: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8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«1. Конфиденциальной признается информация, доступ к которой ограничен решением обладателя информации, за исключением субъектов государственного сектора, определенных в Законе Кыргызской Республики «О праве на доступ к информации», и которая может распространяться в определенном ими порядке по их желанию в соответствии с предусмотренными ими условиями»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8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8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часть 1 статьи 27 изложить в следующей редакции: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08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«1. Решения и действия (бездействие) государственных органов и органов местного самоуправления, организаций, должностных лиц, нарушающие право на доступ к информации, могут быть обжалованы в вышестоящий орган, Акыйкатчы (Омбудсмену) Кыргызской Республики или вышестоящему должностному лицу, в суд в порядке, установленном Законом Кыргызской Республики «О праве на доступ к информации».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8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 положения.</w:t>
      </w:r>
    </w:p>
    <w:p w:rsidR="00000000" w:rsidDel="00000000" w:rsidP="00000000" w:rsidRDefault="00000000" w:rsidRPr="00000000" w14:paraId="0000002F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 27 августа 2024 г. ОсОО в г. Бишкек и Чуйской области будут регистрироваться только в режиме онлайн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720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Министерство юстиции КР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объявило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что с 27 августа 2024 г. регистрация Обществ с ограниченной ответственностью (ОсОО) в городе Бишкек и Чуйской области будет производиться исключительно онлайн.  Это нововведение, по словам представителей Министерства,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направлено на упрощение административных процедур и поддержку предпринимателей в условиях цифровой экономики.</w:t>
      </w:r>
    </w:p>
    <w:p w:rsidR="00000000" w:rsidDel="00000000" w:rsidP="00000000" w:rsidRDefault="00000000" w:rsidRPr="00000000" w14:paraId="00000034">
      <w:pPr>
        <w:spacing w:before="24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Ссылка на систему онлайн регистрации ОсОО доступна на официальном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сайте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Министерства юстиции КР. С инструкциями по прохождению онлайн регистрации ОсОО можно ознакомиться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5">
      <w:pPr>
        <w:ind w:firstLine="72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Для получения дополнительной информации можно связаться со специалистами Министерства юстиции КР по телефону 0 312 62 62 10 (внутренние номера 135, 189 или 175), а также по мобильному номеру 0 700 26 58 24.</w:t>
      </w:r>
    </w:p>
    <w:p w:rsidR="00000000" w:rsidDel="00000000" w:rsidP="00000000" w:rsidRDefault="00000000" w:rsidRPr="00000000" w14:paraId="0000003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Утвержден новый Порядок определения размера среднемесячной заработной платы для исчисления подоходного налога и страховых взносов по государственному социальному страхованию</w:t>
      </w:r>
    </w:p>
    <w:p w:rsidR="00000000" w:rsidDel="00000000" w:rsidP="00000000" w:rsidRDefault="00000000" w:rsidRPr="00000000" w14:paraId="00000039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23 августа 2024 г. Кабинет Министров принял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Постановление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№497, которое вступило в силу с 1 августа 2024 г. Данным Постановлением утвержден Порядок определения размера среднемесячной заработной платы (СМЗ) для исчисления подоходного налога и страховых взносов по государственному социальному страхованию.</w:t>
      </w:r>
    </w:p>
    <w:p w:rsidR="00000000" w:rsidDel="00000000" w:rsidP="00000000" w:rsidRDefault="00000000" w:rsidRPr="00000000" w14:paraId="0000003A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новому Порядку, для плательщиков в городах Бишкек, Джалал-Абад и Ош, уплачивающих страховые взносы по ставке 12,25%, расчеты подоходного налога и страховых взносов будут основываться от 100% СМЗ. Для плательщиков, применяющих ставку 12,2%, в остальных регионах страны будет применяться усеченная СМЗ, исключающая крупные предприятия, где уровень зарплат превышает общий показатель на 50% и более.</w:t>
      </w:r>
    </w:p>
    <w:p w:rsidR="00000000" w:rsidDel="00000000" w:rsidP="00000000" w:rsidRDefault="00000000" w:rsidRPr="00000000" w14:paraId="0000003B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соответствии с Порядком, Национальный статистический комитет КР предоставляет уполномоченному налоговому органу данные о размерах среднемесячной заработной платы по районам и городам КР за предыдущий календарный год. Эти данные из годовой базы статистической отчетности по труду и заработной плате ежегодно до 1 ноября текущего года публикуются налоговым органом в средствах массовой информации.</w:t>
      </w:r>
    </w:p>
    <w:p w:rsidR="00000000" w:rsidDel="00000000" w:rsidP="00000000" w:rsidRDefault="00000000" w:rsidRPr="00000000" w14:paraId="0000003C">
      <w:pPr>
        <w:spacing w:after="24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Государственная налоговая служба уже представила СМИ информацию о размере среднемесячной заработной платы для исчисления подоходного налога и страховых взносов за период с 1 августа по 31 декабря 2024 года в разрезе районов и городов Кыргызстана. Ознакомиться с этой информацией можно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Комментарии налогового консультанта, озвученные в ходе девятнадцатой «горячей линии» по налогообложению НКО, касающиеся порядка исчисления подоходного налога и страховых взносов по государственному социальному страхованию в соответствии с новым Порядком, доступны </w:t>
      </w:r>
      <w:hyperlink r:id="rId15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</w:t>
      </w:r>
    </w:p>
    <w:sectPr>
      <w:footerReference r:id="rId16" w:type="default"/>
      <w:footerReference r:id="rId17" w:type="first"/>
      <w:pgSz w:h="15840" w:w="12240" w:orient="portrait"/>
      <w:pgMar w:bottom="709" w:top="993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90" w:hanging="360"/>
      </w:pPr>
      <w:rPr>
        <w:rFonts w:ascii="Cambria" w:cs="Cambria" w:eastAsia="Cambria" w:hAnsi="Cambria"/>
        <w:color w:val="2f5496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nline.minjust.gov.kg/user" TargetMode="External"/><Relationship Id="rId10" Type="http://schemas.openxmlformats.org/officeDocument/2006/relationships/hyperlink" Target="https://minjust.gov.kg/ru/public-news/116" TargetMode="External"/><Relationship Id="rId13" Type="http://schemas.openxmlformats.org/officeDocument/2006/relationships/hyperlink" Target="https://icnlalliance-my.sharepoint.com/:i:/g/personal/akurmanalieva_icnlalliance_kg/EQiaE-eYAM1HhXfnc8ymLlkBWLnSBALwuN72SeXlsRXobw?e=MjVXrb" TargetMode="External"/><Relationship Id="rId12" Type="http://schemas.openxmlformats.org/officeDocument/2006/relationships/hyperlink" Target="https://www.instagram.com/p/C-92s3GIBN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enesh.kg/bills/655612" TargetMode="External"/><Relationship Id="rId15" Type="http://schemas.openxmlformats.org/officeDocument/2006/relationships/hyperlink" Target="https://icnlalliance-my.sharepoint.com/:v:/g/personal/akurmanalieva_icnlalliance_kg/EY4R0j5_kGxCpRPKOlshF4wBNFifBrtjID57IN_CF2yu1Q?referrer=Outlook.Web&amp;referrerScenario=email-linkwithembed" TargetMode="External"/><Relationship Id="rId14" Type="http://schemas.openxmlformats.org/officeDocument/2006/relationships/hyperlink" Target="https://www.tazabek.kg/news:2155661/?from=kgnews&amp;place=mainnowread" TargetMode="Externa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icnlalliance-my.sharepoint.com/:f:/g/personal/akurmanalieva_icnlalliance_kg/EiQ8JB8kAyVEoHXBs2WL_oUB-f6IB4eN5Bhu51FqmMMSCg?e=1vWBmP" TargetMode="External"/><Relationship Id="rId8" Type="http://schemas.openxmlformats.org/officeDocument/2006/relationships/hyperlink" Target="http://koomtalkuu.gov.kg/ru/view-npa/4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</Properties>
</file>